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4A79" w:rsidRDefault="00A64A79" w:rsidP="00A64A79">
      <w:pPr>
        <w:spacing w:after="0" w:line="360" w:lineRule="auto"/>
        <w:jc w:val="right"/>
        <w:rPr>
          <w:rFonts w:ascii="Times New Roman" w:eastAsia="Calibri" w:hAnsi="Times New Roman" w:cs="Times New Roman"/>
          <w:b/>
          <w:sz w:val="28"/>
          <w:szCs w:val="28"/>
        </w:rPr>
      </w:pPr>
      <w:r>
        <w:rPr>
          <w:rFonts w:ascii="Times New Roman" w:eastAsia="Calibri" w:hAnsi="Times New Roman" w:cs="Times New Roman"/>
          <w:b/>
          <w:sz w:val="28"/>
          <w:szCs w:val="28"/>
        </w:rPr>
        <w:t>ПРОЕКТ</w:t>
      </w:r>
    </w:p>
    <w:p w:rsidR="00A64A79" w:rsidRDefault="00A64A79" w:rsidP="00A64A79">
      <w:pPr>
        <w:spacing w:after="0" w:line="36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Р</w:t>
      </w:r>
      <w:r w:rsidR="003B4BB8" w:rsidRPr="007E2F74">
        <w:rPr>
          <w:rFonts w:ascii="Times New Roman" w:eastAsia="Calibri" w:hAnsi="Times New Roman" w:cs="Times New Roman"/>
          <w:b/>
          <w:sz w:val="28"/>
          <w:szCs w:val="28"/>
        </w:rPr>
        <w:t>екомендаций</w:t>
      </w:r>
    </w:p>
    <w:p w:rsidR="003B4BB8" w:rsidRDefault="003B4BB8" w:rsidP="00A64A79">
      <w:pPr>
        <w:spacing w:after="0" w:line="360" w:lineRule="auto"/>
        <w:jc w:val="center"/>
        <w:rPr>
          <w:rFonts w:ascii="Times New Roman" w:eastAsia="Calibri" w:hAnsi="Times New Roman" w:cs="Times New Roman"/>
          <w:b/>
          <w:sz w:val="28"/>
          <w:szCs w:val="28"/>
        </w:rPr>
      </w:pPr>
      <w:r w:rsidRPr="007E2F74">
        <w:rPr>
          <w:rFonts w:ascii="Times New Roman" w:eastAsia="Calibri" w:hAnsi="Times New Roman" w:cs="Times New Roman"/>
          <w:b/>
          <w:sz w:val="28"/>
          <w:szCs w:val="28"/>
          <w:lang w:val="en-US"/>
        </w:rPr>
        <w:t>XVII</w:t>
      </w:r>
      <w:r w:rsidRPr="007E2F74">
        <w:rPr>
          <w:rFonts w:ascii="Times New Roman" w:eastAsia="Calibri" w:hAnsi="Times New Roman" w:cs="Times New Roman"/>
          <w:b/>
          <w:sz w:val="28"/>
          <w:szCs w:val="28"/>
        </w:rPr>
        <w:t xml:space="preserve"> научных чтений памяти профессора С.Н. </w:t>
      </w:r>
      <w:proofErr w:type="spellStart"/>
      <w:r w:rsidRPr="007E2F74">
        <w:rPr>
          <w:rFonts w:ascii="Times New Roman" w:eastAsia="Calibri" w:hAnsi="Times New Roman" w:cs="Times New Roman"/>
          <w:b/>
          <w:sz w:val="28"/>
          <w:szCs w:val="28"/>
        </w:rPr>
        <w:t>Братуся</w:t>
      </w:r>
      <w:proofErr w:type="spellEnd"/>
      <w:r w:rsidRPr="007E2F74">
        <w:rPr>
          <w:rFonts w:ascii="Times New Roman" w:eastAsia="Calibri" w:hAnsi="Times New Roman" w:cs="Times New Roman"/>
          <w:b/>
          <w:sz w:val="28"/>
          <w:szCs w:val="28"/>
        </w:rPr>
        <w:t xml:space="preserve"> по теме «Идеи и традиции отечественной цивилистики: рубежи эпох и новые горизонты»</w:t>
      </w:r>
    </w:p>
    <w:p w:rsidR="00A64A79" w:rsidRDefault="00A64A79" w:rsidP="00A64A79">
      <w:pPr>
        <w:spacing w:after="0" w:line="240" w:lineRule="auto"/>
        <w:jc w:val="both"/>
        <w:rPr>
          <w:rFonts w:ascii="Times New Roman" w:eastAsia="Calibri" w:hAnsi="Times New Roman" w:cs="Times New Roman"/>
          <w:sz w:val="28"/>
          <w:szCs w:val="28"/>
        </w:rPr>
      </w:pPr>
    </w:p>
    <w:p w:rsidR="00A64A79" w:rsidRPr="00A64A79" w:rsidRDefault="00A64A79" w:rsidP="00A64A79">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г. Москва </w:t>
      </w:r>
      <w:r>
        <w:rPr>
          <w:rFonts w:ascii="Times New Roman" w:eastAsia="Calibri" w:hAnsi="Times New Roman" w:cs="Times New Roman"/>
          <w:sz w:val="28"/>
          <w:szCs w:val="28"/>
        </w:rPr>
        <w:tab/>
      </w:r>
      <w:r>
        <w:rPr>
          <w:rFonts w:ascii="Times New Roman" w:eastAsia="Calibri" w:hAnsi="Times New Roman" w:cs="Times New Roman"/>
          <w:sz w:val="28"/>
          <w:szCs w:val="28"/>
        </w:rPr>
        <w:tab/>
      </w:r>
      <w:r>
        <w:rPr>
          <w:rFonts w:ascii="Times New Roman" w:eastAsia="Calibri" w:hAnsi="Times New Roman" w:cs="Times New Roman"/>
          <w:sz w:val="28"/>
          <w:szCs w:val="28"/>
        </w:rPr>
        <w:tab/>
      </w:r>
      <w:r>
        <w:rPr>
          <w:rFonts w:ascii="Times New Roman" w:eastAsia="Calibri" w:hAnsi="Times New Roman" w:cs="Times New Roman"/>
          <w:sz w:val="28"/>
          <w:szCs w:val="28"/>
        </w:rPr>
        <w:tab/>
      </w:r>
      <w:r>
        <w:rPr>
          <w:rFonts w:ascii="Times New Roman" w:eastAsia="Calibri" w:hAnsi="Times New Roman" w:cs="Times New Roman"/>
          <w:sz w:val="28"/>
          <w:szCs w:val="28"/>
        </w:rPr>
        <w:tab/>
      </w:r>
      <w:r>
        <w:rPr>
          <w:rFonts w:ascii="Times New Roman" w:eastAsia="Calibri" w:hAnsi="Times New Roman" w:cs="Times New Roman"/>
          <w:sz w:val="28"/>
          <w:szCs w:val="28"/>
        </w:rPr>
        <w:tab/>
      </w:r>
      <w:r>
        <w:rPr>
          <w:rFonts w:ascii="Times New Roman" w:eastAsia="Calibri" w:hAnsi="Times New Roman" w:cs="Times New Roman"/>
          <w:sz w:val="28"/>
          <w:szCs w:val="28"/>
        </w:rPr>
        <w:tab/>
      </w:r>
      <w:r>
        <w:rPr>
          <w:rFonts w:ascii="Times New Roman" w:eastAsia="Calibri" w:hAnsi="Times New Roman" w:cs="Times New Roman"/>
          <w:sz w:val="28"/>
          <w:szCs w:val="28"/>
        </w:rPr>
        <w:tab/>
      </w:r>
      <w:r>
        <w:rPr>
          <w:rFonts w:ascii="Times New Roman" w:eastAsia="Calibri" w:hAnsi="Times New Roman" w:cs="Times New Roman"/>
          <w:sz w:val="28"/>
          <w:szCs w:val="28"/>
        </w:rPr>
        <w:tab/>
      </w:r>
      <w:r>
        <w:rPr>
          <w:rFonts w:ascii="Times New Roman" w:eastAsia="Calibri" w:hAnsi="Times New Roman" w:cs="Times New Roman"/>
          <w:sz w:val="28"/>
          <w:szCs w:val="28"/>
        </w:rPr>
        <w:tab/>
        <w:t>18.10.2023</w:t>
      </w:r>
    </w:p>
    <w:p w:rsidR="005D7E57" w:rsidRDefault="005D7E57" w:rsidP="003B4BB8">
      <w:pPr>
        <w:spacing w:after="0" w:line="360" w:lineRule="auto"/>
        <w:ind w:firstLine="709"/>
        <w:jc w:val="both"/>
        <w:rPr>
          <w:rFonts w:ascii="Times New Roman" w:eastAsia="Calibri" w:hAnsi="Times New Roman" w:cs="Times New Roman"/>
          <w:b/>
          <w:sz w:val="28"/>
          <w:szCs w:val="28"/>
        </w:rPr>
      </w:pPr>
    </w:p>
    <w:p w:rsidR="004808FA" w:rsidRDefault="00FC2EBC" w:rsidP="004808FA">
      <w:pPr>
        <w:tabs>
          <w:tab w:val="left" w:pos="3924"/>
        </w:tabs>
        <w:spacing w:after="0" w:line="360" w:lineRule="auto"/>
        <w:ind w:firstLine="709"/>
        <w:jc w:val="both"/>
        <w:rPr>
          <w:rFonts w:ascii="Times New Roman" w:hAnsi="Times New Roman" w:cs="Times New Roman"/>
          <w:sz w:val="28"/>
          <w:szCs w:val="28"/>
        </w:rPr>
      </w:pPr>
      <w:r>
        <w:rPr>
          <w:rFonts w:ascii="Times New Roman" w:eastAsia="Calibri" w:hAnsi="Times New Roman" w:cs="Times New Roman"/>
          <w:sz w:val="28"/>
          <w:szCs w:val="28"/>
        </w:rPr>
        <w:t xml:space="preserve">В условиях быстро меняющегося мира отечественное гражданское право постоянно развивается и адаптируется к новым реалиям. </w:t>
      </w:r>
      <w:r w:rsidR="004D5816">
        <w:rPr>
          <w:rFonts w:ascii="Times New Roman" w:eastAsia="Calibri" w:hAnsi="Times New Roman" w:cs="Times New Roman"/>
          <w:sz w:val="28"/>
          <w:szCs w:val="28"/>
        </w:rPr>
        <w:t>Современные вызовы и динамика</w:t>
      </w:r>
      <w:r w:rsidRPr="00FC2EBC">
        <w:rPr>
          <w:rFonts w:ascii="Times New Roman" w:eastAsia="Calibri" w:hAnsi="Times New Roman" w:cs="Times New Roman"/>
          <w:sz w:val="28"/>
          <w:szCs w:val="28"/>
        </w:rPr>
        <w:t xml:space="preserve"> технологического развития общества </w:t>
      </w:r>
      <w:r w:rsidR="00D16DB2">
        <w:rPr>
          <w:rFonts w:ascii="Times New Roman" w:eastAsia="Calibri" w:hAnsi="Times New Roman" w:cs="Times New Roman"/>
          <w:sz w:val="28"/>
          <w:szCs w:val="28"/>
        </w:rPr>
        <w:t>актуализируют в</w:t>
      </w:r>
      <w:r>
        <w:rPr>
          <w:rFonts w:ascii="Times New Roman" w:eastAsia="Calibri" w:hAnsi="Times New Roman" w:cs="Times New Roman"/>
          <w:sz w:val="28"/>
          <w:szCs w:val="28"/>
        </w:rPr>
        <w:t xml:space="preserve">опросы </w:t>
      </w:r>
      <w:r w:rsidRPr="00FC2EBC">
        <w:rPr>
          <w:rFonts w:ascii="Times New Roman" w:eastAsia="Calibri" w:hAnsi="Times New Roman" w:cs="Times New Roman"/>
          <w:sz w:val="28"/>
          <w:szCs w:val="28"/>
        </w:rPr>
        <w:t>обеспечени</w:t>
      </w:r>
      <w:r>
        <w:rPr>
          <w:rFonts w:ascii="Times New Roman" w:eastAsia="Calibri" w:hAnsi="Times New Roman" w:cs="Times New Roman"/>
          <w:sz w:val="28"/>
          <w:szCs w:val="28"/>
        </w:rPr>
        <w:t>я</w:t>
      </w:r>
      <w:r w:rsidRPr="00FC2EBC">
        <w:rPr>
          <w:rFonts w:ascii="Times New Roman" w:eastAsia="Calibri" w:hAnsi="Times New Roman" w:cs="Times New Roman"/>
          <w:sz w:val="28"/>
          <w:szCs w:val="28"/>
        </w:rPr>
        <w:t xml:space="preserve"> ст</w:t>
      </w:r>
      <w:r>
        <w:rPr>
          <w:rFonts w:ascii="Times New Roman" w:eastAsia="Calibri" w:hAnsi="Times New Roman" w:cs="Times New Roman"/>
          <w:sz w:val="28"/>
          <w:szCs w:val="28"/>
        </w:rPr>
        <w:t>абильности гражданского оборота</w:t>
      </w:r>
      <w:r w:rsidRPr="00FC2EBC">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и </w:t>
      </w:r>
      <w:r w:rsidRPr="00FC2EBC">
        <w:rPr>
          <w:rFonts w:ascii="Times New Roman" w:eastAsia="Calibri" w:hAnsi="Times New Roman" w:cs="Times New Roman"/>
          <w:sz w:val="28"/>
          <w:szCs w:val="28"/>
        </w:rPr>
        <w:t>защит</w:t>
      </w:r>
      <w:r>
        <w:rPr>
          <w:rFonts w:ascii="Times New Roman" w:eastAsia="Calibri" w:hAnsi="Times New Roman" w:cs="Times New Roman"/>
          <w:sz w:val="28"/>
          <w:szCs w:val="28"/>
        </w:rPr>
        <w:t>ы</w:t>
      </w:r>
      <w:r w:rsidRPr="00FC2EBC">
        <w:rPr>
          <w:rFonts w:ascii="Times New Roman" w:eastAsia="Calibri" w:hAnsi="Times New Roman" w:cs="Times New Roman"/>
          <w:sz w:val="28"/>
          <w:szCs w:val="28"/>
        </w:rPr>
        <w:t xml:space="preserve"> интересов неопределенного круга лиц и правопорядка</w:t>
      </w:r>
      <w:r w:rsidR="001F750A">
        <w:rPr>
          <w:rFonts w:ascii="Times New Roman" w:eastAsia="Calibri" w:hAnsi="Times New Roman" w:cs="Times New Roman"/>
          <w:sz w:val="28"/>
          <w:szCs w:val="28"/>
        </w:rPr>
        <w:t>.</w:t>
      </w:r>
    </w:p>
    <w:p w:rsidR="00FC2EBC" w:rsidRPr="001F750A" w:rsidRDefault="004D5816" w:rsidP="001F750A">
      <w:pPr>
        <w:tabs>
          <w:tab w:val="left" w:pos="3924"/>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Векторы</w:t>
      </w:r>
      <w:r w:rsidR="00FC2EBC">
        <w:rPr>
          <w:rFonts w:ascii="Times New Roman" w:hAnsi="Times New Roman" w:cs="Times New Roman"/>
          <w:sz w:val="28"/>
          <w:szCs w:val="28"/>
        </w:rPr>
        <w:t xml:space="preserve"> развития гражданско-правового регулирования находят свое прел</w:t>
      </w:r>
      <w:r>
        <w:rPr>
          <w:rFonts w:ascii="Times New Roman" w:hAnsi="Times New Roman" w:cs="Times New Roman"/>
          <w:sz w:val="28"/>
          <w:szCs w:val="28"/>
        </w:rPr>
        <w:t>омление в науке частного права и смежных отраслевых дисциплинах,</w:t>
      </w:r>
      <w:r w:rsidR="00046E15">
        <w:rPr>
          <w:rFonts w:ascii="Times New Roman" w:hAnsi="Times New Roman" w:cs="Times New Roman"/>
          <w:sz w:val="28"/>
          <w:szCs w:val="28"/>
        </w:rPr>
        <w:t xml:space="preserve"> поднимая правовую науку и законодательство на качественно новый уровень, в основе которого лежат как </w:t>
      </w:r>
      <w:r>
        <w:rPr>
          <w:rFonts w:ascii="Times New Roman" w:hAnsi="Times New Roman" w:cs="Times New Roman"/>
          <w:sz w:val="28"/>
          <w:szCs w:val="28"/>
        </w:rPr>
        <w:t>богаты</w:t>
      </w:r>
      <w:r w:rsidR="00046E15">
        <w:rPr>
          <w:rFonts w:ascii="Times New Roman" w:hAnsi="Times New Roman" w:cs="Times New Roman"/>
          <w:sz w:val="28"/>
          <w:szCs w:val="28"/>
        </w:rPr>
        <w:t xml:space="preserve">е </w:t>
      </w:r>
      <w:r>
        <w:rPr>
          <w:rFonts w:ascii="Times New Roman" w:hAnsi="Times New Roman" w:cs="Times New Roman"/>
          <w:sz w:val="28"/>
          <w:szCs w:val="28"/>
        </w:rPr>
        <w:t xml:space="preserve">традиции </w:t>
      </w:r>
      <w:r w:rsidR="00046E15">
        <w:rPr>
          <w:rFonts w:ascii="Times New Roman" w:hAnsi="Times New Roman" w:cs="Times New Roman"/>
          <w:sz w:val="28"/>
          <w:szCs w:val="28"/>
        </w:rPr>
        <w:t>отечественной цивилистики, так и достижения правоведения с учетом передового зарубежного опыта.</w:t>
      </w:r>
      <w:r>
        <w:rPr>
          <w:rFonts w:ascii="Times New Roman" w:hAnsi="Times New Roman" w:cs="Times New Roman"/>
          <w:sz w:val="28"/>
          <w:szCs w:val="28"/>
        </w:rPr>
        <w:t xml:space="preserve">  </w:t>
      </w:r>
      <w:r w:rsidR="00FC2EBC">
        <w:rPr>
          <w:rFonts w:ascii="Times New Roman" w:hAnsi="Times New Roman" w:cs="Times New Roman"/>
          <w:sz w:val="28"/>
          <w:szCs w:val="28"/>
        </w:rPr>
        <w:t xml:space="preserve"> В настоящее время стоит задача поиска </w:t>
      </w:r>
      <w:r w:rsidR="00D16DB2">
        <w:rPr>
          <w:rFonts w:ascii="Times New Roman" w:hAnsi="Times New Roman" w:cs="Times New Roman"/>
          <w:sz w:val="28"/>
          <w:szCs w:val="28"/>
        </w:rPr>
        <w:t xml:space="preserve">научно обоснованных направлений </w:t>
      </w:r>
      <w:r w:rsidR="00FC2EBC">
        <w:rPr>
          <w:rFonts w:ascii="Times New Roman" w:hAnsi="Times New Roman" w:cs="Times New Roman"/>
          <w:sz w:val="28"/>
          <w:szCs w:val="28"/>
        </w:rPr>
        <w:t>преобразовани</w:t>
      </w:r>
      <w:r w:rsidR="00D16DB2">
        <w:rPr>
          <w:rFonts w:ascii="Times New Roman" w:hAnsi="Times New Roman" w:cs="Times New Roman"/>
          <w:sz w:val="28"/>
          <w:szCs w:val="28"/>
        </w:rPr>
        <w:t>я</w:t>
      </w:r>
      <w:r w:rsidR="00FC2EBC">
        <w:rPr>
          <w:rFonts w:ascii="Times New Roman" w:hAnsi="Times New Roman" w:cs="Times New Roman"/>
          <w:sz w:val="28"/>
          <w:szCs w:val="28"/>
        </w:rPr>
        <w:t xml:space="preserve"> гражданского закон</w:t>
      </w:r>
      <w:r w:rsidR="00046E15">
        <w:rPr>
          <w:rFonts w:ascii="Times New Roman" w:hAnsi="Times New Roman" w:cs="Times New Roman"/>
          <w:sz w:val="28"/>
          <w:szCs w:val="28"/>
        </w:rPr>
        <w:t xml:space="preserve">одательства </w:t>
      </w:r>
      <w:r w:rsidR="00D16DB2">
        <w:rPr>
          <w:rFonts w:ascii="Times New Roman" w:hAnsi="Times New Roman" w:cs="Times New Roman"/>
          <w:sz w:val="28"/>
          <w:szCs w:val="28"/>
        </w:rPr>
        <w:t>в свете указанных задач</w:t>
      </w:r>
      <w:r w:rsidR="00046E15">
        <w:rPr>
          <w:rFonts w:ascii="Times New Roman" w:hAnsi="Times New Roman" w:cs="Times New Roman"/>
          <w:sz w:val="28"/>
          <w:szCs w:val="28"/>
        </w:rPr>
        <w:t>.</w:t>
      </w:r>
      <w:r w:rsidR="00FC2EBC">
        <w:rPr>
          <w:rFonts w:ascii="Times New Roman" w:hAnsi="Times New Roman" w:cs="Times New Roman"/>
          <w:sz w:val="28"/>
          <w:szCs w:val="28"/>
        </w:rPr>
        <w:t xml:space="preserve"> </w:t>
      </w:r>
    </w:p>
    <w:p w:rsidR="004808FA" w:rsidRPr="004808FA" w:rsidRDefault="004808FA" w:rsidP="004808FA">
      <w:pPr>
        <w:tabs>
          <w:tab w:val="left" w:pos="3924"/>
        </w:tabs>
        <w:spacing w:after="0" w:line="360" w:lineRule="auto"/>
        <w:ind w:firstLine="709"/>
        <w:jc w:val="both"/>
        <w:rPr>
          <w:rFonts w:ascii="Times New Roman" w:eastAsia="Calibri" w:hAnsi="Times New Roman" w:cs="Times New Roman"/>
          <w:sz w:val="28"/>
          <w:szCs w:val="28"/>
        </w:rPr>
      </w:pPr>
      <w:r w:rsidRPr="004808FA">
        <w:rPr>
          <w:rFonts w:ascii="Times New Roman" w:eastAsia="Calibri" w:hAnsi="Times New Roman" w:cs="Times New Roman"/>
          <w:sz w:val="28"/>
          <w:szCs w:val="28"/>
        </w:rPr>
        <w:t>В ходе состоявшейся дискуссии</w:t>
      </w:r>
      <w:r w:rsidR="00046E15">
        <w:rPr>
          <w:rFonts w:ascii="Times New Roman" w:eastAsia="Calibri" w:hAnsi="Times New Roman" w:cs="Times New Roman"/>
          <w:sz w:val="28"/>
          <w:szCs w:val="28"/>
        </w:rPr>
        <w:t xml:space="preserve"> на научных чтениях</w:t>
      </w:r>
      <w:r w:rsidRPr="004808FA">
        <w:rPr>
          <w:rFonts w:ascii="Times New Roman" w:eastAsia="Calibri" w:hAnsi="Times New Roman" w:cs="Times New Roman"/>
          <w:sz w:val="28"/>
          <w:szCs w:val="28"/>
        </w:rPr>
        <w:t xml:space="preserve"> были</w:t>
      </w:r>
      <w:r w:rsidR="00046E15">
        <w:rPr>
          <w:rFonts w:ascii="Times New Roman" w:eastAsia="Calibri" w:hAnsi="Times New Roman" w:cs="Times New Roman"/>
          <w:sz w:val="28"/>
          <w:szCs w:val="28"/>
        </w:rPr>
        <w:t xml:space="preserve"> </w:t>
      </w:r>
      <w:r w:rsidRPr="004808FA">
        <w:rPr>
          <w:rFonts w:ascii="Times New Roman" w:eastAsia="Calibri" w:hAnsi="Times New Roman" w:cs="Times New Roman"/>
          <w:sz w:val="28"/>
          <w:szCs w:val="28"/>
        </w:rPr>
        <w:t xml:space="preserve">освещены </w:t>
      </w:r>
      <w:r>
        <w:rPr>
          <w:rFonts w:ascii="Times New Roman" w:eastAsia="Calibri" w:hAnsi="Times New Roman" w:cs="Times New Roman"/>
          <w:sz w:val="28"/>
          <w:szCs w:val="28"/>
        </w:rPr>
        <w:t>актуальные вопросы развития гражданского и предпринимательского права</w:t>
      </w:r>
      <w:r w:rsidRPr="004808FA">
        <w:rPr>
          <w:rFonts w:ascii="Times New Roman" w:eastAsia="Calibri" w:hAnsi="Times New Roman" w:cs="Times New Roman"/>
          <w:sz w:val="28"/>
          <w:szCs w:val="28"/>
        </w:rPr>
        <w:t>,</w:t>
      </w:r>
      <w:r>
        <w:rPr>
          <w:rFonts w:ascii="Times New Roman" w:eastAsia="Calibri" w:hAnsi="Times New Roman" w:cs="Times New Roman"/>
          <w:sz w:val="28"/>
          <w:szCs w:val="28"/>
        </w:rPr>
        <w:t xml:space="preserve"> гражданского и арбитражного процесса, а также ряд проблем административного, уголовного, конституционного и международного права.</w:t>
      </w:r>
      <w:r w:rsidRPr="004808FA">
        <w:rPr>
          <w:rFonts w:ascii="Times New Roman" w:eastAsia="Calibri" w:hAnsi="Times New Roman" w:cs="Times New Roman"/>
          <w:sz w:val="28"/>
          <w:szCs w:val="28"/>
        </w:rPr>
        <w:t xml:space="preserve"> </w:t>
      </w:r>
    </w:p>
    <w:p w:rsidR="006236BD" w:rsidRPr="004808FA" w:rsidRDefault="004808FA" w:rsidP="004808FA">
      <w:pPr>
        <w:tabs>
          <w:tab w:val="left" w:pos="3924"/>
        </w:tabs>
        <w:spacing w:after="0" w:line="360" w:lineRule="auto"/>
        <w:ind w:firstLine="709"/>
        <w:jc w:val="both"/>
        <w:rPr>
          <w:rFonts w:ascii="Times New Roman" w:eastAsia="Calibri" w:hAnsi="Times New Roman" w:cs="Times New Roman"/>
          <w:sz w:val="28"/>
          <w:szCs w:val="28"/>
        </w:rPr>
      </w:pPr>
      <w:r w:rsidRPr="004808FA">
        <w:rPr>
          <w:rFonts w:ascii="Times New Roman" w:eastAsia="Calibri" w:hAnsi="Times New Roman" w:cs="Times New Roman"/>
          <w:sz w:val="28"/>
          <w:szCs w:val="28"/>
        </w:rPr>
        <w:t>Участники научных чтений выработали ряд рекомендаций политико-правового, нормотворческого и правоприменительного характера, имеющих значение для дальнейшего совершенствования российского законодательства, правоприменительной практики</w:t>
      </w:r>
      <w:r>
        <w:rPr>
          <w:rFonts w:ascii="Times New Roman" w:eastAsia="Calibri" w:hAnsi="Times New Roman" w:cs="Times New Roman"/>
          <w:sz w:val="28"/>
          <w:szCs w:val="28"/>
        </w:rPr>
        <w:t xml:space="preserve">  и </w:t>
      </w:r>
      <w:r w:rsidRPr="004808FA">
        <w:rPr>
          <w:rFonts w:ascii="Times New Roman" w:eastAsia="Calibri" w:hAnsi="Times New Roman" w:cs="Times New Roman"/>
          <w:sz w:val="28"/>
          <w:szCs w:val="28"/>
        </w:rPr>
        <w:t>доктрины российского права</w:t>
      </w:r>
      <w:r>
        <w:rPr>
          <w:rFonts w:ascii="Times New Roman" w:eastAsia="Calibri" w:hAnsi="Times New Roman" w:cs="Times New Roman"/>
          <w:sz w:val="28"/>
          <w:szCs w:val="28"/>
        </w:rPr>
        <w:t>.</w:t>
      </w:r>
    </w:p>
    <w:p w:rsidR="005D70D8" w:rsidRDefault="00D16DB2" w:rsidP="005D70D8">
      <w:pPr>
        <w:spacing w:after="0" w:line="360" w:lineRule="auto"/>
        <w:ind w:firstLine="709"/>
        <w:jc w:val="both"/>
        <w:rPr>
          <w:rFonts w:ascii="Times New Roman" w:hAnsi="Times New Roman" w:cs="Times New Roman"/>
          <w:sz w:val="28"/>
          <w:szCs w:val="28"/>
        </w:rPr>
      </w:pPr>
      <w:r w:rsidRPr="00D16DB2">
        <w:rPr>
          <w:rFonts w:ascii="Times New Roman" w:hAnsi="Times New Roman" w:cs="Times New Roman"/>
          <w:sz w:val="28"/>
          <w:szCs w:val="28"/>
        </w:rPr>
        <w:lastRenderedPageBreak/>
        <w:t>1</w:t>
      </w:r>
      <w:r w:rsidR="005D70D8">
        <w:rPr>
          <w:rFonts w:ascii="Times New Roman" w:hAnsi="Times New Roman" w:cs="Times New Roman"/>
          <w:sz w:val="28"/>
          <w:szCs w:val="28"/>
        </w:rPr>
        <w:t xml:space="preserve">. </w:t>
      </w:r>
      <w:proofErr w:type="gramStart"/>
      <w:r w:rsidR="005D70D8">
        <w:rPr>
          <w:rFonts w:ascii="Times New Roman" w:hAnsi="Times New Roman" w:cs="Times New Roman"/>
          <w:sz w:val="28"/>
          <w:szCs w:val="28"/>
        </w:rPr>
        <w:t>Последовательная социализация гражданского права, существенные ограничения автономии воли и диспозитивности в публичных интересах (обеспечение стабильности гражданского оборота, защита интересов неопределенного круга лиц и правопорядка), преобладающее включение императивных и диспозитивных норм в систему гражданского законодательства, типизация гражданско-правовых договоров могут рассматриваться как объективные факторы, преобразующие значение ценностей частного права и их проявления в принципах современного гражданского права.</w:t>
      </w:r>
      <w:proofErr w:type="gramEnd"/>
      <w:r w:rsidR="005D70D8">
        <w:rPr>
          <w:rFonts w:ascii="Times New Roman" w:hAnsi="Times New Roman" w:cs="Times New Roman"/>
          <w:sz w:val="28"/>
          <w:szCs w:val="28"/>
        </w:rPr>
        <w:t xml:space="preserve"> Это актуализирует проблему модернизации принципов и общей части современного гражданского права.    </w:t>
      </w:r>
      <w:r w:rsidR="005D70D8" w:rsidRPr="007B33FE">
        <w:rPr>
          <w:rFonts w:ascii="Times New Roman" w:hAnsi="Times New Roman" w:cs="Times New Roman"/>
          <w:sz w:val="28"/>
          <w:szCs w:val="28"/>
        </w:rPr>
        <w:t xml:space="preserve"> </w:t>
      </w:r>
    </w:p>
    <w:p w:rsidR="00A64A79" w:rsidRPr="00A64A79" w:rsidRDefault="00D16DB2" w:rsidP="00A64A79">
      <w:pPr>
        <w:tabs>
          <w:tab w:val="left" w:pos="3924"/>
        </w:tabs>
        <w:spacing w:after="0" w:line="360" w:lineRule="auto"/>
        <w:ind w:firstLine="709"/>
        <w:jc w:val="both"/>
        <w:rPr>
          <w:rFonts w:ascii="Times New Roman" w:eastAsia="Calibri" w:hAnsi="Times New Roman" w:cs="Times New Roman"/>
          <w:sz w:val="28"/>
          <w:szCs w:val="28"/>
        </w:rPr>
      </w:pPr>
      <w:r w:rsidRPr="00D16DB2">
        <w:rPr>
          <w:rFonts w:ascii="Times New Roman" w:eastAsia="Calibri" w:hAnsi="Times New Roman" w:cs="Times New Roman"/>
          <w:sz w:val="28"/>
          <w:szCs w:val="28"/>
        </w:rPr>
        <w:t>2</w:t>
      </w:r>
      <w:r w:rsidR="00A64A79">
        <w:rPr>
          <w:rFonts w:ascii="Times New Roman" w:eastAsia="Calibri" w:hAnsi="Times New Roman" w:cs="Times New Roman"/>
          <w:sz w:val="28"/>
          <w:szCs w:val="28"/>
        </w:rPr>
        <w:t xml:space="preserve">. </w:t>
      </w:r>
      <w:r w:rsidR="00A64A79" w:rsidRPr="00A64A79">
        <w:rPr>
          <w:rFonts w:ascii="Times New Roman" w:eastAsia="Calibri" w:hAnsi="Times New Roman" w:cs="Times New Roman"/>
          <w:sz w:val="28"/>
          <w:szCs w:val="28"/>
        </w:rPr>
        <w:t xml:space="preserve">В условиях конвергенции частного и публичного права, формирования единого </w:t>
      </w:r>
      <w:proofErr w:type="spellStart"/>
      <w:r w:rsidR="00A64A79" w:rsidRPr="00A64A79">
        <w:rPr>
          <w:rFonts w:ascii="Times New Roman" w:eastAsia="Calibri" w:hAnsi="Times New Roman" w:cs="Times New Roman"/>
          <w:sz w:val="28"/>
          <w:szCs w:val="28"/>
        </w:rPr>
        <w:t>частно</w:t>
      </w:r>
      <w:proofErr w:type="spellEnd"/>
      <w:r w:rsidR="00A64A79" w:rsidRPr="00A64A79">
        <w:rPr>
          <w:rFonts w:ascii="Times New Roman" w:eastAsia="Calibri" w:hAnsi="Times New Roman" w:cs="Times New Roman"/>
          <w:sz w:val="28"/>
          <w:szCs w:val="28"/>
        </w:rPr>
        <w:t xml:space="preserve">-публичного регулирования отношений в цифровой среде требуется выработка новых методологических подходов к исследованиям вопросов </w:t>
      </w:r>
      <w:proofErr w:type="spellStart"/>
      <w:r w:rsidR="00A64A79" w:rsidRPr="00A64A79">
        <w:rPr>
          <w:rFonts w:ascii="Times New Roman" w:eastAsia="Calibri" w:hAnsi="Times New Roman" w:cs="Times New Roman"/>
          <w:sz w:val="28"/>
          <w:szCs w:val="28"/>
        </w:rPr>
        <w:t>цивилистической</w:t>
      </w:r>
      <w:proofErr w:type="spellEnd"/>
      <w:r w:rsidR="00A64A79" w:rsidRPr="00A64A79">
        <w:rPr>
          <w:rFonts w:ascii="Times New Roman" w:eastAsia="Calibri" w:hAnsi="Times New Roman" w:cs="Times New Roman"/>
          <w:sz w:val="28"/>
          <w:szCs w:val="28"/>
        </w:rPr>
        <w:t xml:space="preserve"> теории и практики, соответствующих </w:t>
      </w:r>
      <w:proofErr w:type="spellStart"/>
      <w:r w:rsidR="00A64A79" w:rsidRPr="00A64A79">
        <w:rPr>
          <w:rFonts w:ascii="Times New Roman" w:eastAsia="Calibri" w:hAnsi="Times New Roman" w:cs="Times New Roman"/>
          <w:sz w:val="28"/>
          <w:szCs w:val="28"/>
        </w:rPr>
        <w:t>постнеклассическому</w:t>
      </w:r>
      <w:proofErr w:type="spellEnd"/>
      <w:r w:rsidR="00A64A79" w:rsidRPr="00A64A79">
        <w:rPr>
          <w:rFonts w:ascii="Times New Roman" w:eastAsia="Calibri" w:hAnsi="Times New Roman" w:cs="Times New Roman"/>
          <w:sz w:val="28"/>
          <w:szCs w:val="28"/>
        </w:rPr>
        <w:t xml:space="preserve"> типу научной рациональности.</w:t>
      </w:r>
    </w:p>
    <w:p w:rsidR="00A64A79" w:rsidRDefault="00D16DB2" w:rsidP="00A64A79">
      <w:pPr>
        <w:tabs>
          <w:tab w:val="left" w:pos="3924"/>
        </w:tabs>
        <w:spacing w:after="0" w:line="360" w:lineRule="auto"/>
        <w:ind w:firstLine="709"/>
        <w:jc w:val="both"/>
        <w:rPr>
          <w:rFonts w:ascii="Times New Roman" w:eastAsia="Calibri" w:hAnsi="Times New Roman" w:cs="Times New Roman"/>
          <w:sz w:val="28"/>
          <w:szCs w:val="28"/>
        </w:rPr>
      </w:pPr>
      <w:r w:rsidRPr="00D16DB2">
        <w:rPr>
          <w:rFonts w:ascii="Times New Roman" w:eastAsia="Calibri" w:hAnsi="Times New Roman" w:cs="Times New Roman"/>
          <w:sz w:val="28"/>
          <w:szCs w:val="28"/>
        </w:rPr>
        <w:t>3</w:t>
      </w:r>
      <w:r w:rsidR="00A64A79">
        <w:rPr>
          <w:rFonts w:ascii="Times New Roman" w:eastAsia="Calibri" w:hAnsi="Times New Roman" w:cs="Times New Roman"/>
          <w:sz w:val="28"/>
          <w:szCs w:val="28"/>
        </w:rPr>
        <w:t xml:space="preserve">. </w:t>
      </w:r>
      <w:r w:rsidR="00A64A79" w:rsidRPr="00A64A79">
        <w:rPr>
          <w:rFonts w:ascii="Times New Roman" w:eastAsia="Calibri" w:hAnsi="Times New Roman" w:cs="Times New Roman"/>
          <w:sz w:val="28"/>
          <w:szCs w:val="28"/>
        </w:rPr>
        <w:t xml:space="preserve">Совершенствование законодательства и правового обеспечения социально-экономических реформ должно опираться на отечественную </w:t>
      </w:r>
      <w:proofErr w:type="spellStart"/>
      <w:r w:rsidR="00A64A79" w:rsidRPr="00A64A79">
        <w:rPr>
          <w:rFonts w:ascii="Times New Roman" w:eastAsia="Calibri" w:hAnsi="Times New Roman" w:cs="Times New Roman"/>
          <w:sz w:val="28"/>
          <w:szCs w:val="28"/>
        </w:rPr>
        <w:t>цивилистическую</w:t>
      </w:r>
      <w:proofErr w:type="spellEnd"/>
      <w:r w:rsidR="00A64A79" w:rsidRPr="00A64A79">
        <w:rPr>
          <w:rFonts w:ascii="Times New Roman" w:eastAsia="Calibri" w:hAnsi="Times New Roman" w:cs="Times New Roman"/>
          <w:sz w:val="28"/>
          <w:szCs w:val="28"/>
        </w:rPr>
        <w:t xml:space="preserve"> доктрину, соответствующую традиционным национальным правовым ценностям, отечественному историко-правовому опыту.   </w:t>
      </w:r>
    </w:p>
    <w:p w:rsidR="007533FF" w:rsidRPr="00A64A79" w:rsidRDefault="00D16DB2" w:rsidP="00A64A79">
      <w:pPr>
        <w:tabs>
          <w:tab w:val="left" w:pos="3924"/>
        </w:tabs>
        <w:spacing w:after="0" w:line="360" w:lineRule="auto"/>
        <w:ind w:firstLine="709"/>
        <w:jc w:val="both"/>
        <w:rPr>
          <w:rFonts w:ascii="Times New Roman" w:eastAsia="Calibri" w:hAnsi="Times New Roman" w:cs="Times New Roman"/>
          <w:sz w:val="28"/>
          <w:szCs w:val="28"/>
        </w:rPr>
      </w:pPr>
      <w:r w:rsidRPr="00D16DB2">
        <w:rPr>
          <w:rFonts w:ascii="Times New Roman" w:eastAsia="Calibri" w:hAnsi="Times New Roman" w:cs="Times New Roman"/>
          <w:sz w:val="28"/>
          <w:szCs w:val="28"/>
        </w:rPr>
        <w:t>4</w:t>
      </w:r>
      <w:r w:rsidR="007533FF">
        <w:rPr>
          <w:rFonts w:ascii="Times New Roman" w:eastAsia="Calibri" w:hAnsi="Times New Roman" w:cs="Times New Roman"/>
          <w:sz w:val="28"/>
          <w:szCs w:val="28"/>
        </w:rPr>
        <w:t xml:space="preserve">. </w:t>
      </w:r>
      <w:r w:rsidR="007533FF" w:rsidRPr="007533FF">
        <w:rPr>
          <w:rFonts w:ascii="Times New Roman" w:eastAsia="Calibri" w:hAnsi="Times New Roman" w:cs="Times New Roman"/>
          <w:sz w:val="28"/>
          <w:szCs w:val="28"/>
        </w:rPr>
        <w:t>Конституционная модель взаимодействия государства и экономики играет ключевую роль в адаптации экономической системы к современным вызовам и потребностям общества. На настоящем этапе в связи с изменениями в геополитической и экономической обстановке, усилением угроз национальной безопасности, особенно в экономической сфере, наиболее актуальным является уточнение функций государства и полномочий органов публичной власти, в том числе в сфере экономики. Конституционное регулирование становится инструментом для комплексного решения этих проблем, с учетом обеспечения социальных обязательств государства перед обществом.</w:t>
      </w:r>
    </w:p>
    <w:p w:rsidR="0033081A" w:rsidRDefault="00D16DB2" w:rsidP="00D16DB2">
      <w:pPr>
        <w:tabs>
          <w:tab w:val="left" w:pos="3924"/>
        </w:tabs>
        <w:spacing w:after="0" w:line="360" w:lineRule="auto"/>
        <w:ind w:firstLine="709"/>
        <w:jc w:val="both"/>
        <w:rPr>
          <w:rFonts w:ascii="Times New Roman" w:hAnsi="Times New Roman" w:cs="Times New Roman"/>
          <w:sz w:val="28"/>
          <w:szCs w:val="28"/>
        </w:rPr>
      </w:pPr>
      <w:r w:rsidRPr="00D16DB2">
        <w:rPr>
          <w:rFonts w:ascii="Times New Roman" w:eastAsia="Calibri" w:hAnsi="Times New Roman" w:cs="Times New Roman"/>
          <w:sz w:val="28"/>
          <w:szCs w:val="28"/>
        </w:rPr>
        <w:lastRenderedPageBreak/>
        <w:t>5</w:t>
      </w:r>
      <w:r w:rsidR="0033081A" w:rsidRPr="0033081A">
        <w:rPr>
          <w:rFonts w:ascii="Times New Roman" w:eastAsia="Calibri" w:hAnsi="Times New Roman" w:cs="Times New Roman"/>
          <w:sz w:val="28"/>
          <w:szCs w:val="28"/>
        </w:rPr>
        <w:t xml:space="preserve">. </w:t>
      </w:r>
      <w:r w:rsidR="00E525F3" w:rsidRPr="0033081A">
        <w:rPr>
          <w:rFonts w:ascii="Times New Roman" w:hAnsi="Times New Roman" w:cs="Times New Roman"/>
          <w:sz w:val="28"/>
          <w:szCs w:val="28"/>
        </w:rPr>
        <w:t>Развитие гражданского законодательства и необходимость его адаптации к существующим реалиям</w:t>
      </w:r>
      <w:r w:rsidR="009A2273" w:rsidRPr="0033081A">
        <w:rPr>
          <w:rFonts w:ascii="Times New Roman" w:hAnsi="Times New Roman" w:cs="Times New Roman"/>
          <w:sz w:val="28"/>
          <w:szCs w:val="28"/>
        </w:rPr>
        <w:t xml:space="preserve"> порождает значительный рост законодательных актов в сфере гражданско-правового регулирования. Это приводит к усложнению системы отраслевого законодательства, что ведет к неопределенности структуры источников законодательства и их внутреннего соотношения. При этом цель системного урегулирования новых сегментов граждански</w:t>
      </w:r>
      <w:r>
        <w:rPr>
          <w:rFonts w:ascii="Times New Roman" w:hAnsi="Times New Roman" w:cs="Times New Roman"/>
          <w:sz w:val="28"/>
          <w:szCs w:val="28"/>
        </w:rPr>
        <w:t xml:space="preserve">х правоотношений не достигается, что </w:t>
      </w:r>
      <w:r w:rsidR="00E525F3">
        <w:rPr>
          <w:rFonts w:ascii="Times New Roman" w:hAnsi="Times New Roman" w:cs="Times New Roman"/>
          <w:sz w:val="28"/>
          <w:szCs w:val="28"/>
        </w:rPr>
        <w:t>актуализирует вопрос о необходимости сохранения стабильности гражданского законодательства</w:t>
      </w:r>
      <w:r w:rsidR="00046E15">
        <w:rPr>
          <w:rFonts w:ascii="Times New Roman" w:hAnsi="Times New Roman" w:cs="Times New Roman"/>
          <w:sz w:val="28"/>
          <w:szCs w:val="28"/>
        </w:rPr>
        <w:t xml:space="preserve"> и оптимизации его структуры</w:t>
      </w:r>
      <w:r w:rsidR="00E525F3">
        <w:rPr>
          <w:rFonts w:ascii="Times New Roman" w:hAnsi="Times New Roman" w:cs="Times New Roman"/>
          <w:sz w:val="28"/>
          <w:szCs w:val="28"/>
        </w:rPr>
        <w:t>.</w:t>
      </w:r>
    </w:p>
    <w:p w:rsidR="009D1716" w:rsidRPr="0033081A" w:rsidRDefault="00D16DB2" w:rsidP="0033081A">
      <w:pPr>
        <w:pStyle w:val="a8"/>
        <w:spacing w:after="0" w:line="360" w:lineRule="auto"/>
        <w:ind w:left="0" w:firstLine="709"/>
        <w:jc w:val="both"/>
        <w:rPr>
          <w:rFonts w:ascii="Times New Roman" w:hAnsi="Times New Roman" w:cs="Times New Roman"/>
          <w:sz w:val="28"/>
          <w:szCs w:val="28"/>
        </w:rPr>
      </w:pPr>
      <w:r w:rsidRPr="00D16DB2">
        <w:rPr>
          <w:rFonts w:ascii="Times New Roman" w:hAnsi="Times New Roman" w:cs="Times New Roman"/>
          <w:sz w:val="28"/>
          <w:szCs w:val="28"/>
        </w:rPr>
        <w:t>6</w:t>
      </w:r>
      <w:r w:rsidR="0033081A">
        <w:rPr>
          <w:rFonts w:ascii="Times New Roman" w:hAnsi="Times New Roman" w:cs="Times New Roman"/>
          <w:sz w:val="28"/>
          <w:szCs w:val="28"/>
        </w:rPr>
        <w:t xml:space="preserve">. </w:t>
      </w:r>
      <w:r w:rsidR="009D1716" w:rsidRPr="0033081A">
        <w:rPr>
          <w:rFonts w:ascii="Times New Roman" w:hAnsi="Times New Roman" w:cs="Times New Roman"/>
          <w:sz w:val="28"/>
          <w:szCs w:val="28"/>
        </w:rPr>
        <w:t>Развитие цифровых технологий обусловливает необходимость определения правового режима новых объектов гражданских прав</w:t>
      </w:r>
      <w:r w:rsidR="00046E15" w:rsidRPr="0033081A">
        <w:rPr>
          <w:rFonts w:ascii="Times New Roman" w:hAnsi="Times New Roman" w:cs="Times New Roman"/>
          <w:sz w:val="28"/>
          <w:szCs w:val="28"/>
        </w:rPr>
        <w:t xml:space="preserve"> </w:t>
      </w:r>
      <w:r w:rsidR="009D1716" w:rsidRPr="0033081A">
        <w:rPr>
          <w:rFonts w:ascii="Times New Roman" w:hAnsi="Times New Roman" w:cs="Times New Roman"/>
          <w:sz w:val="28"/>
          <w:szCs w:val="28"/>
        </w:rPr>
        <w:t xml:space="preserve"> (таких</w:t>
      </w:r>
      <w:r w:rsidR="00046E15" w:rsidRPr="0033081A">
        <w:rPr>
          <w:rFonts w:ascii="Times New Roman" w:hAnsi="Times New Roman" w:cs="Times New Roman"/>
          <w:sz w:val="28"/>
          <w:szCs w:val="28"/>
        </w:rPr>
        <w:t>,</w:t>
      </w:r>
      <w:r w:rsidR="009D1716" w:rsidRPr="0033081A">
        <w:rPr>
          <w:rFonts w:ascii="Times New Roman" w:hAnsi="Times New Roman" w:cs="Times New Roman"/>
          <w:sz w:val="28"/>
          <w:szCs w:val="28"/>
        </w:rPr>
        <w:t xml:space="preserve"> как </w:t>
      </w:r>
      <w:proofErr w:type="spellStart"/>
      <w:r w:rsidR="009D1716" w:rsidRPr="0033081A">
        <w:rPr>
          <w:rFonts w:ascii="Times New Roman" w:hAnsi="Times New Roman" w:cs="Times New Roman"/>
          <w:sz w:val="28"/>
          <w:szCs w:val="28"/>
        </w:rPr>
        <w:t>криптовалюта</w:t>
      </w:r>
      <w:proofErr w:type="spellEnd"/>
      <w:r w:rsidR="009D1716" w:rsidRPr="0033081A">
        <w:rPr>
          <w:rFonts w:ascii="Times New Roman" w:hAnsi="Times New Roman" w:cs="Times New Roman"/>
          <w:sz w:val="28"/>
          <w:szCs w:val="28"/>
        </w:rPr>
        <w:t xml:space="preserve">, </w:t>
      </w:r>
      <w:proofErr w:type="spellStart"/>
      <w:r w:rsidR="009D1716" w:rsidRPr="0033081A">
        <w:rPr>
          <w:rFonts w:ascii="Times New Roman" w:hAnsi="Times New Roman" w:cs="Times New Roman"/>
          <w:sz w:val="28"/>
          <w:szCs w:val="28"/>
        </w:rPr>
        <w:t>криптоактивы</w:t>
      </w:r>
      <w:proofErr w:type="spellEnd"/>
      <w:r w:rsidR="009D1716" w:rsidRPr="0033081A">
        <w:rPr>
          <w:rFonts w:ascii="Times New Roman" w:hAnsi="Times New Roman" w:cs="Times New Roman"/>
          <w:sz w:val="28"/>
          <w:szCs w:val="28"/>
        </w:rPr>
        <w:t xml:space="preserve"> и т.п.), а также разработку содержательно нового регулирования их</w:t>
      </w:r>
      <w:r w:rsidR="00046E15" w:rsidRPr="0033081A">
        <w:rPr>
          <w:rFonts w:ascii="Times New Roman" w:hAnsi="Times New Roman" w:cs="Times New Roman"/>
          <w:sz w:val="28"/>
          <w:szCs w:val="28"/>
        </w:rPr>
        <w:t xml:space="preserve"> оборота</w:t>
      </w:r>
      <w:r w:rsidR="009D1716" w:rsidRPr="0033081A">
        <w:rPr>
          <w:rFonts w:ascii="Times New Roman" w:hAnsi="Times New Roman" w:cs="Times New Roman"/>
          <w:sz w:val="28"/>
          <w:szCs w:val="28"/>
        </w:rPr>
        <w:t>. Также важной задачей является поиск правовых механизмов, обеспечивающих безопасность и неприкосновенность частной жизни при использовании цифровых технологий.</w:t>
      </w:r>
    </w:p>
    <w:p w:rsidR="009D1716" w:rsidRDefault="00D16DB2" w:rsidP="009D1716">
      <w:pPr>
        <w:pStyle w:val="a8"/>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Р</w:t>
      </w:r>
      <w:r w:rsidR="009D1716">
        <w:rPr>
          <w:rFonts w:ascii="Times New Roman" w:hAnsi="Times New Roman" w:cs="Times New Roman"/>
          <w:sz w:val="28"/>
          <w:szCs w:val="28"/>
        </w:rPr>
        <w:t xml:space="preserve">азвитие электронной коммерции придает особую важность вопросу обеспечения баланса прав участников данных правоотношений, в особенности вопросам защиты прав потребителей. </w:t>
      </w:r>
      <w:r w:rsidR="00C92BB7">
        <w:rPr>
          <w:rFonts w:ascii="Times New Roman" w:hAnsi="Times New Roman" w:cs="Times New Roman"/>
          <w:sz w:val="28"/>
          <w:szCs w:val="28"/>
        </w:rPr>
        <w:t xml:space="preserve">Данное обстоятельство </w:t>
      </w:r>
      <w:r w:rsidR="00C92BB7" w:rsidRPr="00C92BB7">
        <w:rPr>
          <w:rFonts w:ascii="Times New Roman" w:hAnsi="Times New Roman" w:cs="Times New Roman"/>
          <w:sz w:val="28"/>
          <w:szCs w:val="28"/>
        </w:rPr>
        <w:t>исключа</w:t>
      </w:r>
      <w:r w:rsidR="00C92BB7">
        <w:rPr>
          <w:rFonts w:ascii="Times New Roman" w:hAnsi="Times New Roman" w:cs="Times New Roman"/>
          <w:sz w:val="28"/>
          <w:szCs w:val="28"/>
        </w:rPr>
        <w:t>е</w:t>
      </w:r>
      <w:r w:rsidR="00C92BB7" w:rsidRPr="00C92BB7">
        <w:rPr>
          <w:rFonts w:ascii="Times New Roman" w:hAnsi="Times New Roman" w:cs="Times New Roman"/>
          <w:sz w:val="28"/>
          <w:szCs w:val="28"/>
        </w:rPr>
        <w:t xml:space="preserve">т возможность регулирования правоотношений покупателя, продавца, владельца </w:t>
      </w:r>
      <w:proofErr w:type="spellStart"/>
      <w:r w:rsidR="00C92BB7" w:rsidRPr="00C92BB7">
        <w:rPr>
          <w:rFonts w:ascii="Times New Roman" w:hAnsi="Times New Roman" w:cs="Times New Roman"/>
          <w:sz w:val="28"/>
          <w:szCs w:val="28"/>
        </w:rPr>
        <w:t>агрегатора</w:t>
      </w:r>
      <w:proofErr w:type="spellEnd"/>
      <w:r w:rsidR="00C92BB7" w:rsidRPr="00C92BB7">
        <w:rPr>
          <w:rFonts w:ascii="Times New Roman" w:hAnsi="Times New Roman" w:cs="Times New Roman"/>
          <w:sz w:val="28"/>
          <w:szCs w:val="28"/>
        </w:rPr>
        <w:t xml:space="preserve"> только </w:t>
      </w:r>
      <w:r w:rsidR="00C92BB7">
        <w:rPr>
          <w:rFonts w:ascii="Times New Roman" w:hAnsi="Times New Roman" w:cs="Times New Roman"/>
          <w:sz w:val="28"/>
          <w:szCs w:val="28"/>
        </w:rPr>
        <w:t>на основе принципов</w:t>
      </w:r>
      <w:r w:rsidR="00C92BB7" w:rsidRPr="00C92BB7">
        <w:rPr>
          <w:rFonts w:ascii="Times New Roman" w:hAnsi="Times New Roman" w:cs="Times New Roman"/>
          <w:sz w:val="28"/>
          <w:szCs w:val="28"/>
        </w:rPr>
        <w:t xml:space="preserve"> саморегулирования и самоорганизации, предполагая нормативную гармонизацию правил </w:t>
      </w:r>
      <w:proofErr w:type="spellStart"/>
      <w:r w:rsidR="00C92BB7" w:rsidRPr="00C92BB7">
        <w:rPr>
          <w:rFonts w:ascii="Times New Roman" w:hAnsi="Times New Roman" w:cs="Times New Roman"/>
          <w:sz w:val="28"/>
          <w:szCs w:val="28"/>
        </w:rPr>
        <w:t>online</w:t>
      </w:r>
      <w:proofErr w:type="spellEnd"/>
      <w:r w:rsidR="00C92BB7" w:rsidRPr="00C92BB7">
        <w:rPr>
          <w:rFonts w:ascii="Times New Roman" w:hAnsi="Times New Roman" w:cs="Times New Roman"/>
          <w:sz w:val="28"/>
          <w:szCs w:val="28"/>
        </w:rPr>
        <w:t xml:space="preserve"> и o</w:t>
      </w:r>
      <w:r w:rsidR="00C92BB7">
        <w:rPr>
          <w:rFonts w:ascii="Times New Roman" w:hAnsi="Times New Roman" w:cs="Times New Roman"/>
          <w:sz w:val="28"/>
          <w:szCs w:val="28"/>
          <w:lang w:val="en-US"/>
        </w:rPr>
        <w:t>f</w:t>
      </w:r>
      <w:proofErr w:type="spellStart"/>
      <w:r w:rsidR="00C92BB7" w:rsidRPr="00C92BB7">
        <w:rPr>
          <w:rFonts w:ascii="Times New Roman" w:hAnsi="Times New Roman" w:cs="Times New Roman"/>
          <w:sz w:val="28"/>
          <w:szCs w:val="28"/>
        </w:rPr>
        <w:t>fline</w:t>
      </w:r>
      <w:proofErr w:type="spellEnd"/>
      <w:r w:rsidR="00C92BB7" w:rsidRPr="00C92BB7">
        <w:rPr>
          <w:rFonts w:ascii="Times New Roman" w:hAnsi="Times New Roman" w:cs="Times New Roman"/>
          <w:sz w:val="28"/>
          <w:szCs w:val="28"/>
        </w:rPr>
        <w:t xml:space="preserve"> продаж отдельных видов товаров.</w:t>
      </w:r>
    </w:p>
    <w:p w:rsidR="009E07BA" w:rsidRPr="0038384C" w:rsidRDefault="00D16DB2" w:rsidP="009E07BA">
      <w:pPr>
        <w:shd w:val="clear" w:color="auto" w:fill="FFFFFF"/>
        <w:spacing w:after="0" w:line="360" w:lineRule="auto"/>
        <w:ind w:firstLine="709"/>
        <w:jc w:val="both"/>
        <w:rPr>
          <w:rFonts w:ascii="Arial" w:hAnsi="Arial" w:cs="Arial"/>
          <w:color w:val="2C2D2E"/>
          <w:sz w:val="23"/>
          <w:szCs w:val="23"/>
          <w:lang w:eastAsia="ru-RU"/>
        </w:rPr>
      </w:pPr>
      <w:r w:rsidRPr="00D16DB2">
        <w:rPr>
          <w:rFonts w:ascii="Times New Roman" w:hAnsi="Times New Roman" w:cs="Times New Roman"/>
          <w:color w:val="2C2D2E"/>
          <w:sz w:val="28"/>
          <w:szCs w:val="28"/>
          <w:lang w:eastAsia="ru-RU"/>
        </w:rPr>
        <w:t>7</w:t>
      </w:r>
      <w:r w:rsidR="009E07BA">
        <w:rPr>
          <w:rFonts w:ascii="Times New Roman" w:hAnsi="Times New Roman" w:cs="Times New Roman"/>
          <w:color w:val="2C2D2E"/>
          <w:sz w:val="28"/>
          <w:szCs w:val="28"/>
          <w:lang w:eastAsia="ru-RU"/>
        </w:rPr>
        <w:t xml:space="preserve">. </w:t>
      </w:r>
      <w:r w:rsidR="009E07BA" w:rsidRPr="0038384C">
        <w:rPr>
          <w:rFonts w:ascii="Times New Roman" w:hAnsi="Times New Roman" w:cs="Times New Roman"/>
          <w:color w:val="2C2D2E"/>
          <w:sz w:val="28"/>
          <w:szCs w:val="28"/>
          <w:lang w:eastAsia="ru-RU"/>
        </w:rPr>
        <w:t>Отличительными характеристиками гражданского законодательства, обеспечивающего правовое регулирование отношений, возникающих в цифровой среде, должны являться:</w:t>
      </w:r>
    </w:p>
    <w:p w:rsidR="009E07BA" w:rsidRPr="0038384C" w:rsidRDefault="009E07BA" w:rsidP="009E07BA">
      <w:pPr>
        <w:shd w:val="clear" w:color="auto" w:fill="FFFFFF"/>
        <w:spacing w:after="0" w:line="360" w:lineRule="auto"/>
        <w:ind w:firstLine="709"/>
        <w:jc w:val="both"/>
        <w:rPr>
          <w:rFonts w:ascii="Arial" w:hAnsi="Arial" w:cs="Arial"/>
          <w:color w:val="2C2D2E"/>
          <w:sz w:val="23"/>
          <w:szCs w:val="23"/>
          <w:lang w:eastAsia="ru-RU"/>
        </w:rPr>
      </w:pPr>
      <w:r>
        <w:rPr>
          <w:rFonts w:ascii="Times New Roman" w:hAnsi="Times New Roman" w:cs="Times New Roman"/>
          <w:color w:val="2C2D2E"/>
          <w:sz w:val="28"/>
          <w:szCs w:val="28"/>
          <w:lang w:eastAsia="ru-RU"/>
        </w:rPr>
        <w:t xml:space="preserve">- </w:t>
      </w:r>
      <w:proofErr w:type="gramStart"/>
      <w:r>
        <w:rPr>
          <w:rFonts w:ascii="Times New Roman" w:hAnsi="Times New Roman" w:cs="Times New Roman"/>
          <w:color w:val="2C2D2E"/>
          <w:sz w:val="28"/>
          <w:szCs w:val="28"/>
          <w:lang w:eastAsia="ru-RU"/>
        </w:rPr>
        <w:t>риск</w:t>
      </w:r>
      <w:r w:rsidRPr="0038384C">
        <w:rPr>
          <w:rFonts w:ascii="Times New Roman" w:hAnsi="Times New Roman" w:cs="Times New Roman"/>
          <w:color w:val="2C2D2E"/>
          <w:sz w:val="28"/>
          <w:szCs w:val="28"/>
          <w:lang w:eastAsia="ru-RU"/>
        </w:rPr>
        <w:t>-ориентированный</w:t>
      </w:r>
      <w:proofErr w:type="gramEnd"/>
      <w:r w:rsidRPr="0038384C">
        <w:rPr>
          <w:rFonts w:ascii="Times New Roman" w:hAnsi="Times New Roman" w:cs="Times New Roman"/>
          <w:color w:val="2C2D2E"/>
          <w:sz w:val="28"/>
          <w:szCs w:val="28"/>
          <w:lang w:eastAsia="ru-RU"/>
        </w:rPr>
        <w:t xml:space="preserve"> подход, позволяющий в равной степени минимизировать риски неблагоприятных последствий создания и применения цифровых технологий и вовлечения цифровых объектов в гражданский оборот, а также стимулировать их развитие;</w:t>
      </w:r>
    </w:p>
    <w:p w:rsidR="009E07BA" w:rsidRPr="0038384C" w:rsidRDefault="009E07BA" w:rsidP="009E07BA">
      <w:pPr>
        <w:shd w:val="clear" w:color="auto" w:fill="FFFFFF"/>
        <w:spacing w:after="0" w:line="360" w:lineRule="auto"/>
        <w:ind w:firstLine="709"/>
        <w:jc w:val="both"/>
        <w:rPr>
          <w:rFonts w:ascii="Arial" w:hAnsi="Arial" w:cs="Arial"/>
          <w:color w:val="2C2D2E"/>
          <w:sz w:val="23"/>
          <w:szCs w:val="23"/>
          <w:lang w:eastAsia="ru-RU"/>
        </w:rPr>
      </w:pPr>
      <w:r w:rsidRPr="0038384C">
        <w:rPr>
          <w:rFonts w:ascii="Times New Roman" w:hAnsi="Times New Roman" w:cs="Times New Roman"/>
          <w:color w:val="2C2D2E"/>
          <w:sz w:val="28"/>
          <w:szCs w:val="28"/>
          <w:lang w:eastAsia="ru-RU"/>
        </w:rPr>
        <w:t>- согласованность с этическими нормами;</w:t>
      </w:r>
    </w:p>
    <w:p w:rsidR="009E07BA" w:rsidRPr="0038384C" w:rsidRDefault="009E07BA" w:rsidP="009E07BA">
      <w:pPr>
        <w:shd w:val="clear" w:color="auto" w:fill="FFFFFF"/>
        <w:spacing w:after="0" w:line="360" w:lineRule="auto"/>
        <w:ind w:firstLine="709"/>
        <w:jc w:val="both"/>
        <w:rPr>
          <w:rFonts w:ascii="Arial" w:hAnsi="Arial" w:cs="Arial"/>
          <w:color w:val="2C2D2E"/>
          <w:sz w:val="23"/>
          <w:szCs w:val="23"/>
          <w:lang w:eastAsia="ru-RU"/>
        </w:rPr>
      </w:pPr>
      <w:r w:rsidRPr="0038384C">
        <w:rPr>
          <w:rFonts w:ascii="Times New Roman" w:hAnsi="Times New Roman" w:cs="Times New Roman"/>
          <w:color w:val="2C2D2E"/>
          <w:sz w:val="28"/>
          <w:szCs w:val="28"/>
          <w:lang w:eastAsia="ru-RU"/>
        </w:rPr>
        <w:lastRenderedPageBreak/>
        <w:t>- гибкий подход к формированию основ законодательства: от применения принципа технологической нейтральности на начальном этапе до разграничения правовых режимов цифровых объектов в зависимости от их технической сложности (например, для систем искусственного интеллекта в зависимости от уровня их автономности) на последующих этапах.  </w:t>
      </w:r>
    </w:p>
    <w:p w:rsidR="009E07BA" w:rsidRPr="0033081A" w:rsidRDefault="00D16DB2" w:rsidP="009D1716">
      <w:pPr>
        <w:pStyle w:val="a8"/>
        <w:spacing w:after="0" w:line="360" w:lineRule="auto"/>
        <w:ind w:left="0" w:firstLine="709"/>
        <w:jc w:val="both"/>
        <w:rPr>
          <w:rFonts w:ascii="Times New Roman" w:eastAsia="Calibri" w:hAnsi="Times New Roman" w:cs="Times New Roman"/>
          <w:color w:val="000000"/>
          <w:sz w:val="28"/>
          <w:szCs w:val="28"/>
        </w:rPr>
      </w:pPr>
      <w:r w:rsidRPr="00D16DB2">
        <w:rPr>
          <w:rFonts w:ascii="Times New Roman" w:eastAsia="Calibri" w:hAnsi="Times New Roman" w:cs="Times New Roman"/>
          <w:color w:val="000000"/>
          <w:sz w:val="28"/>
          <w:szCs w:val="28"/>
        </w:rPr>
        <w:t>8</w:t>
      </w:r>
      <w:r w:rsidR="009E07BA" w:rsidRPr="0033081A">
        <w:rPr>
          <w:rFonts w:ascii="Times New Roman" w:eastAsia="Calibri" w:hAnsi="Times New Roman" w:cs="Times New Roman"/>
          <w:color w:val="000000"/>
          <w:sz w:val="28"/>
          <w:szCs w:val="28"/>
        </w:rPr>
        <w:t>. Развитие рыночной экономики на современном этапе обуславливает необходимость уточнения нормативных критериев предпринимательской деятельности, данных в российском ГК РФ более 25 лет назад (ст. 2 ГК РФ). На момент принятия части 1 ГК РФ требовалось закрепить не только первоочередные гарантии неприкосновенности частной собственности, но и условия старта для возрождающегося в стране класса предпринимателей. В современных условиях задача видится иной – требуется включить в признаки предпринимательской деятельности вовлечение ресурса предпринимательства в процесс воспроизводства материальных и духовных благ как основных сил/факторов развития экономики и общества.</w:t>
      </w:r>
    </w:p>
    <w:p w:rsidR="009E07BA" w:rsidRPr="0033081A" w:rsidRDefault="009E07BA" w:rsidP="009E07BA">
      <w:pPr>
        <w:spacing w:after="0" w:line="360" w:lineRule="auto"/>
        <w:ind w:firstLine="709"/>
        <w:jc w:val="both"/>
        <w:rPr>
          <w:rFonts w:ascii="Times New Roman" w:eastAsia="Calibri" w:hAnsi="Times New Roman" w:cs="Times New Roman"/>
          <w:color w:val="000000"/>
          <w:sz w:val="28"/>
          <w:szCs w:val="28"/>
        </w:rPr>
      </w:pPr>
      <w:r w:rsidRPr="0033081A">
        <w:rPr>
          <w:rFonts w:ascii="Times New Roman" w:eastAsia="Calibri" w:hAnsi="Times New Roman" w:cs="Times New Roman"/>
          <w:color w:val="000000"/>
          <w:sz w:val="28"/>
          <w:szCs w:val="28"/>
        </w:rPr>
        <w:t>Сочленение каче</w:t>
      </w:r>
      <w:proofErr w:type="gramStart"/>
      <w:r w:rsidRPr="0033081A">
        <w:rPr>
          <w:rFonts w:ascii="Times New Roman" w:eastAsia="Calibri" w:hAnsi="Times New Roman" w:cs="Times New Roman"/>
          <w:color w:val="000000"/>
          <w:sz w:val="28"/>
          <w:szCs w:val="28"/>
        </w:rPr>
        <w:t>ств пр</w:t>
      </w:r>
      <w:proofErr w:type="gramEnd"/>
      <w:r w:rsidRPr="0033081A">
        <w:rPr>
          <w:rFonts w:ascii="Times New Roman" w:eastAsia="Calibri" w:hAnsi="Times New Roman" w:cs="Times New Roman"/>
          <w:color w:val="000000"/>
          <w:sz w:val="28"/>
          <w:szCs w:val="28"/>
        </w:rPr>
        <w:t xml:space="preserve">едпринимательских свобод и инициатив с вовлеченностью бизнеса в экономический рост и развитие национальной экономики, определение роли предпринимательства в воспроизводстве материальных и духовных благ дают основания актуализировать понятие предпринимательской деятельности в законодательстве. </w:t>
      </w:r>
    </w:p>
    <w:p w:rsidR="00A42D45" w:rsidRDefault="00D16DB2" w:rsidP="00A42D45">
      <w:pPr>
        <w:spacing w:after="0" w:line="360" w:lineRule="auto"/>
        <w:ind w:firstLine="709"/>
        <w:jc w:val="both"/>
        <w:rPr>
          <w:rFonts w:ascii="Times New Roman" w:hAnsi="Times New Roman" w:cs="Times New Roman"/>
          <w:sz w:val="28"/>
          <w:szCs w:val="28"/>
        </w:rPr>
      </w:pPr>
      <w:r w:rsidRPr="00D16DB2">
        <w:rPr>
          <w:rFonts w:ascii="Times New Roman" w:hAnsi="Times New Roman" w:cs="Times New Roman"/>
          <w:sz w:val="28"/>
          <w:szCs w:val="28"/>
        </w:rPr>
        <w:t>9</w:t>
      </w:r>
      <w:r w:rsidR="0033081A">
        <w:rPr>
          <w:rFonts w:ascii="Times New Roman" w:hAnsi="Times New Roman" w:cs="Times New Roman"/>
          <w:sz w:val="28"/>
          <w:szCs w:val="28"/>
        </w:rPr>
        <w:t xml:space="preserve">. По мере своего развития российское гражданское право все отчетливей приобретает черты развитого и разветвленного </w:t>
      </w:r>
      <w:proofErr w:type="spellStart"/>
      <w:proofErr w:type="gramStart"/>
      <w:r w:rsidR="0033081A">
        <w:rPr>
          <w:rFonts w:ascii="Times New Roman" w:hAnsi="Times New Roman" w:cs="Times New Roman"/>
          <w:sz w:val="28"/>
          <w:szCs w:val="28"/>
        </w:rPr>
        <w:t>частно</w:t>
      </w:r>
      <w:proofErr w:type="spellEnd"/>
      <w:r w:rsidR="0033081A">
        <w:rPr>
          <w:rFonts w:ascii="Times New Roman" w:hAnsi="Times New Roman" w:cs="Times New Roman"/>
          <w:sz w:val="28"/>
          <w:szCs w:val="28"/>
        </w:rPr>
        <w:t>-правового</w:t>
      </w:r>
      <w:proofErr w:type="gramEnd"/>
      <w:r w:rsidR="0033081A">
        <w:rPr>
          <w:rFonts w:ascii="Times New Roman" w:hAnsi="Times New Roman" w:cs="Times New Roman"/>
          <w:sz w:val="28"/>
          <w:szCs w:val="28"/>
        </w:rPr>
        <w:t xml:space="preserve"> регулирования социально-экономических отношений. Однако остаются и существенные проблемы, связанные с неравномерностью совершенствования гражданского законодательства, что проявляется в игнорировании законодателем необходимости более полного регулирования правового статуса гражданина как субъекта гражданского права наравне с юридическими лицами, что обеспечило бы сбалансированность, системность и комплексность гражданско-правового регулирования. Особую остроту и </w:t>
      </w:r>
      <w:r w:rsidR="0033081A">
        <w:rPr>
          <w:rFonts w:ascii="Times New Roman" w:hAnsi="Times New Roman" w:cs="Times New Roman"/>
          <w:sz w:val="28"/>
          <w:szCs w:val="28"/>
        </w:rPr>
        <w:lastRenderedPageBreak/>
        <w:t xml:space="preserve">значение на современном этапе имеет модернизация законодательных положений о неполной дееспособности, опеке и попечительстве. </w:t>
      </w:r>
    </w:p>
    <w:p w:rsidR="0028433F" w:rsidRPr="00A42D45" w:rsidRDefault="00A42D45" w:rsidP="00A42D4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D16DB2" w:rsidRPr="00D16DB2">
        <w:rPr>
          <w:rFonts w:ascii="Times New Roman" w:hAnsi="Times New Roman" w:cs="Times New Roman"/>
          <w:sz w:val="28"/>
          <w:szCs w:val="28"/>
        </w:rPr>
        <w:t>0</w:t>
      </w:r>
      <w:r>
        <w:rPr>
          <w:rFonts w:ascii="Times New Roman" w:hAnsi="Times New Roman" w:cs="Times New Roman"/>
          <w:sz w:val="28"/>
          <w:szCs w:val="28"/>
        </w:rPr>
        <w:t>.</w:t>
      </w:r>
      <w:r w:rsidR="003B4BB8" w:rsidRPr="00A42D45">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w:t>
      </w:r>
      <w:r w:rsidR="003B4BB8" w:rsidRPr="00A42D45">
        <w:rPr>
          <w:rFonts w:ascii="Times New Roman" w:eastAsia="Times New Roman" w:hAnsi="Times New Roman" w:cs="Times New Roman"/>
          <w:sz w:val="28"/>
          <w:szCs w:val="28"/>
        </w:rPr>
        <w:t xml:space="preserve">настоящее время продолжается совершенствование </w:t>
      </w:r>
      <w:r w:rsidR="003B4BB8" w:rsidRPr="00A42D45">
        <w:rPr>
          <w:rFonts w:ascii="Times New Roman" w:hAnsi="Times New Roman" w:cs="Times New Roman"/>
          <w:sz w:val="28"/>
          <w:szCs w:val="28"/>
        </w:rPr>
        <w:t>законодательства о юридических лицах</w:t>
      </w:r>
      <w:r w:rsidR="00E44E49" w:rsidRPr="00A42D45">
        <w:rPr>
          <w:rFonts w:ascii="Times New Roman" w:hAnsi="Times New Roman" w:cs="Times New Roman"/>
          <w:sz w:val="28"/>
          <w:szCs w:val="28"/>
        </w:rPr>
        <w:t xml:space="preserve">, </w:t>
      </w:r>
      <w:r w:rsidR="0028433F" w:rsidRPr="00A42D45">
        <w:rPr>
          <w:rFonts w:ascii="Times New Roman" w:eastAsia="Times New Roman" w:hAnsi="Times New Roman" w:cs="Times New Roman"/>
          <w:sz w:val="28"/>
          <w:szCs w:val="28"/>
        </w:rPr>
        <w:t>доктрин</w:t>
      </w:r>
      <w:r w:rsidR="00E44E49" w:rsidRPr="00A42D45">
        <w:rPr>
          <w:rFonts w:ascii="Times New Roman" w:eastAsia="Times New Roman" w:hAnsi="Times New Roman" w:cs="Times New Roman"/>
          <w:sz w:val="28"/>
          <w:szCs w:val="28"/>
        </w:rPr>
        <w:t>альное</w:t>
      </w:r>
      <w:r w:rsidR="0028433F" w:rsidRPr="00A42D45">
        <w:rPr>
          <w:rFonts w:ascii="Times New Roman" w:eastAsia="Times New Roman" w:hAnsi="Times New Roman" w:cs="Times New Roman"/>
          <w:sz w:val="28"/>
          <w:szCs w:val="28"/>
        </w:rPr>
        <w:t xml:space="preserve"> раз</w:t>
      </w:r>
      <w:r w:rsidR="00E44E49" w:rsidRPr="00A42D45">
        <w:rPr>
          <w:rFonts w:ascii="Times New Roman" w:eastAsia="Times New Roman" w:hAnsi="Times New Roman" w:cs="Times New Roman"/>
          <w:sz w:val="28"/>
          <w:szCs w:val="28"/>
        </w:rPr>
        <w:t>вит</w:t>
      </w:r>
      <w:r w:rsidR="00E955F6" w:rsidRPr="00A42D45">
        <w:rPr>
          <w:rFonts w:ascii="Times New Roman" w:eastAsia="Times New Roman" w:hAnsi="Times New Roman" w:cs="Times New Roman"/>
          <w:sz w:val="28"/>
          <w:szCs w:val="28"/>
        </w:rPr>
        <w:t>и</w:t>
      </w:r>
      <w:r w:rsidR="00E44E49" w:rsidRPr="00A42D45">
        <w:rPr>
          <w:rFonts w:ascii="Times New Roman" w:eastAsia="Times New Roman" w:hAnsi="Times New Roman" w:cs="Times New Roman"/>
          <w:sz w:val="28"/>
          <w:szCs w:val="28"/>
        </w:rPr>
        <w:t>е</w:t>
      </w:r>
      <w:r w:rsidR="0028433F" w:rsidRPr="00A42D45">
        <w:rPr>
          <w:rFonts w:ascii="Times New Roman" w:eastAsia="Times New Roman" w:hAnsi="Times New Roman" w:cs="Times New Roman"/>
          <w:sz w:val="28"/>
          <w:szCs w:val="28"/>
        </w:rPr>
        <w:t xml:space="preserve"> основных</w:t>
      </w:r>
      <w:r w:rsidR="00E44E49" w:rsidRPr="00A42D45">
        <w:rPr>
          <w:rFonts w:ascii="Times New Roman" w:eastAsia="Times New Roman" w:hAnsi="Times New Roman" w:cs="Times New Roman"/>
          <w:sz w:val="28"/>
          <w:szCs w:val="28"/>
        </w:rPr>
        <w:t xml:space="preserve"> категорий корпоративного права</w:t>
      </w:r>
      <w:r w:rsidR="0028433F" w:rsidRPr="00A42D45">
        <w:rPr>
          <w:rFonts w:ascii="Times New Roman" w:eastAsia="Times New Roman" w:hAnsi="Times New Roman" w:cs="Times New Roman"/>
          <w:sz w:val="28"/>
          <w:szCs w:val="28"/>
        </w:rPr>
        <w:t xml:space="preserve">. В науке гражданского права спорными остаются правовая природа и содержание корпоративных отношений, место и роль в них отношений управления и т.д. Отсутствие общепризнанных, научно  обоснованных теоретических подходов порождает серьезные проблемы в построении всей системы корпоративного права, оставляя нерешенными  вопросы оптимальной структуры законодательства, правильного соотношения императивных и диспозитивных норм, общего и специального регулирования, определения основных принципов и институтов корпоративного права.  </w:t>
      </w:r>
    </w:p>
    <w:p w:rsidR="0028433F" w:rsidRPr="0028433F" w:rsidRDefault="007E2F74" w:rsidP="005C1233">
      <w:pPr>
        <w:tabs>
          <w:tab w:val="num" w:pos="-2160"/>
          <w:tab w:val="left" w:pos="567"/>
        </w:tabs>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w:t>
      </w:r>
      <w:r w:rsidR="0028433F" w:rsidRPr="0028433F">
        <w:rPr>
          <w:rFonts w:ascii="Times New Roman" w:eastAsia="Times New Roman" w:hAnsi="Times New Roman" w:cs="Times New Roman"/>
          <w:sz w:val="28"/>
          <w:szCs w:val="28"/>
        </w:rPr>
        <w:t xml:space="preserve">дной из основных проблем развития корпоративного права  является </w:t>
      </w:r>
      <w:r w:rsidR="0028433F" w:rsidRPr="00A42D45">
        <w:rPr>
          <w:rFonts w:ascii="Times New Roman" w:eastAsia="Times New Roman" w:hAnsi="Times New Roman" w:cs="Times New Roman"/>
          <w:sz w:val="28"/>
          <w:szCs w:val="28"/>
        </w:rPr>
        <w:t>необходимость  его дальнейшей  унификации,</w:t>
      </w:r>
      <w:r w:rsidR="0028433F" w:rsidRPr="0028433F">
        <w:rPr>
          <w:rFonts w:ascii="Times New Roman" w:eastAsia="Times New Roman" w:hAnsi="Times New Roman" w:cs="Times New Roman"/>
          <w:sz w:val="28"/>
          <w:szCs w:val="28"/>
        </w:rPr>
        <w:t xml:space="preserve"> в результате которой общие для всех юридических лиц положения должны быть выделены и закреплены непосредственно в ГК РФ. </w:t>
      </w:r>
      <w:r w:rsidR="001F6CDD">
        <w:rPr>
          <w:rFonts w:ascii="Times New Roman" w:eastAsia="Times New Roman" w:hAnsi="Times New Roman" w:cs="Times New Roman"/>
          <w:sz w:val="28"/>
          <w:szCs w:val="28"/>
        </w:rPr>
        <w:t>Другим важным аспектом является поиск баланса соотношения императивных и диспозитивных норм корпоративного права.</w:t>
      </w:r>
    </w:p>
    <w:p w:rsidR="00285155" w:rsidRPr="00285155" w:rsidRDefault="00A42D45" w:rsidP="00285155">
      <w:pPr>
        <w:tabs>
          <w:tab w:val="num" w:pos="-2160"/>
          <w:tab w:val="left" w:pos="567"/>
        </w:tabs>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D16DB2" w:rsidRPr="00D16DB2">
        <w:rPr>
          <w:rFonts w:ascii="Times New Roman" w:eastAsia="Times New Roman" w:hAnsi="Times New Roman" w:cs="Times New Roman"/>
          <w:sz w:val="28"/>
          <w:szCs w:val="28"/>
        </w:rPr>
        <w:t>1</w:t>
      </w:r>
      <w:r w:rsidR="007E2F74">
        <w:rPr>
          <w:rFonts w:ascii="Times New Roman" w:eastAsia="Times New Roman" w:hAnsi="Times New Roman" w:cs="Times New Roman"/>
          <w:sz w:val="28"/>
          <w:szCs w:val="28"/>
        </w:rPr>
        <w:t xml:space="preserve">. </w:t>
      </w:r>
      <w:r w:rsidR="00C92BB7">
        <w:rPr>
          <w:rFonts w:ascii="Times New Roman" w:eastAsia="Times New Roman" w:hAnsi="Times New Roman" w:cs="Times New Roman"/>
          <w:sz w:val="28"/>
          <w:szCs w:val="28"/>
        </w:rPr>
        <w:t>Н</w:t>
      </w:r>
      <w:r w:rsidR="00285155" w:rsidRPr="00285155">
        <w:rPr>
          <w:rFonts w:ascii="Times New Roman" w:eastAsia="Times New Roman" w:hAnsi="Times New Roman" w:cs="Times New Roman"/>
          <w:sz w:val="28"/>
          <w:szCs w:val="28"/>
        </w:rPr>
        <w:t xml:space="preserve">а повестке дня остро стоит также проблема </w:t>
      </w:r>
      <w:r w:rsidR="00285155" w:rsidRPr="007E2F74">
        <w:rPr>
          <w:rFonts w:ascii="Times New Roman" w:eastAsia="Times New Roman" w:hAnsi="Times New Roman" w:cs="Times New Roman"/>
          <w:sz w:val="28"/>
          <w:szCs w:val="28"/>
        </w:rPr>
        <w:t xml:space="preserve">обеспечения адаптации корпоративного права к новым вызовам, связанным с </w:t>
      </w:r>
      <w:proofErr w:type="spellStart"/>
      <w:r w:rsidR="00285155" w:rsidRPr="007E2F74">
        <w:rPr>
          <w:rFonts w:ascii="Times New Roman" w:eastAsia="Times New Roman" w:hAnsi="Times New Roman" w:cs="Times New Roman"/>
          <w:sz w:val="28"/>
          <w:szCs w:val="28"/>
        </w:rPr>
        <w:t>беспрецендентным</w:t>
      </w:r>
      <w:proofErr w:type="spellEnd"/>
      <w:r w:rsidR="00285155" w:rsidRPr="007E2F74">
        <w:rPr>
          <w:rFonts w:ascii="Times New Roman" w:eastAsia="Times New Roman" w:hAnsi="Times New Roman" w:cs="Times New Roman"/>
          <w:sz w:val="28"/>
          <w:szCs w:val="28"/>
        </w:rPr>
        <w:t xml:space="preserve"> </w:t>
      </w:r>
      <w:proofErr w:type="spellStart"/>
      <w:r w:rsidR="00285155" w:rsidRPr="007E2F74">
        <w:rPr>
          <w:rFonts w:ascii="Times New Roman" w:eastAsia="Times New Roman" w:hAnsi="Times New Roman" w:cs="Times New Roman"/>
          <w:sz w:val="28"/>
          <w:szCs w:val="28"/>
        </w:rPr>
        <w:t>санкционным</w:t>
      </w:r>
      <w:proofErr w:type="spellEnd"/>
      <w:r w:rsidR="00285155" w:rsidRPr="007E2F74">
        <w:rPr>
          <w:rFonts w:ascii="Times New Roman" w:eastAsia="Times New Roman" w:hAnsi="Times New Roman" w:cs="Times New Roman"/>
          <w:sz w:val="28"/>
          <w:szCs w:val="28"/>
        </w:rPr>
        <w:t xml:space="preserve"> давлением недружественных иностранных государств</w:t>
      </w:r>
      <w:r w:rsidR="00285155" w:rsidRPr="00285155">
        <w:rPr>
          <w:rFonts w:ascii="Times New Roman" w:eastAsia="Times New Roman" w:hAnsi="Times New Roman" w:cs="Times New Roman"/>
          <w:i/>
          <w:sz w:val="28"/>
          <w:szCs w:val="28"/>
        </w:rPr>
        <w:t xml:space="preserve">, </w:t>
      </w:r>
      <w:r w:rsidR="00285155" w:rsidRPr="00285155">
        <w:rPr>
          <w:rFonts w:ascii="Times New Roman" w:eastAsia="Times New Roman" w:hAnsi="Times New Roman" w:cs="Times New Roman"/>
          <w:sz w:val="28"/>
          <w:szCs w:val="28"/>
        </w:rPr>
        <w:t xml:space="preserve">требующая создания дополнительных правовых возможностей осуществления корпоративного управления в новых условиях. Для этого интенсивно развивается «ситуативное» корпоративное право, предоставляющее соответствующие возможности на </w:t>
      </w:r>
      <w:r w:rsidR="00C47AEB">
        <w:rPr>
          <w:rFonts w:ascii="Times New Roman" w:eastAsia="Times New Roman" w:hAnsi="Times New Roman" w:cs="Times New Roman"/>
          <w:sz w:val="28"/>
          <w:szCs w:val="28"/>
        </w:rPr>
        <w:t>со</w:t>
      </w:r>
      <w:r w:rsidR="00285155" w:rsidRPr="00285155">
        <w:rPr>
          <w:rFonts w:ascii="Times New Roman" w:eastAsia="Times New Roman" w:hAnsi="Times New Roman" w:cs="Times New Roman"/>
          <w:sz w:val="28"/>
          <w:szCs w:val="28"/>
        </w:rPr>
        <w:t xml:space="preserve">временной основе. </w:t>
      </w:r>
    </w:p>
    <w:p w:rsidR="00C91D12" w:rsidRDefault="00285155" w:rsidP="00285155">
      <w:pPr>
        <w:spacing w:after="0" w:line="360" w:lineRule="auto"/>
        <w:ind w:firstLine="709"/>
        <w:jc w:val="both"/>
        <w:rPr>
          <w:rFonts w:ascii="Times New Roman" w:eastAsia="Times New Roman" w:hAnsi="Times New Roman" w:cs="Calibri"/>
          <w:iCs/>
          <w:sz w:val="28"/>
          <w:szCs w:val="28"/>
        </w:rPr>
      </w:pPr>
      <w:r w:rsidRPr="00285155">
        <w:rPr>
          <w:rFonts w:ascii="Times New Roman" w:eastAsia="Times New Roman" w:hAnsi="Times New Roman" w:cs="Calibri"/>
          <w:iCs/>
          <w:sz w:val="28"/>
          <w:szCs w:val="28"/>
        </w:rPr>
        <w:t>Вводимые законодателем соответствующие меры в сфере корпоративного законодательства выразились в кардинальной перестройке и либерализации правового регулирования деятельности юридических лиц и корпоративного управления.</w:t>
      </w:r>
      <w:r w:rsidR="00C91D12">
        <w:rPr>
          <w:rFonts w:ascii="Times New Roman" w:eastAsia="Times New Roman" w:hAnsi="Times New Roman" w:cs="Calibri"/>
          <w:iCs/>
          <w:sz w:val="28"/>
          <w:szCs w:val="28"/>
        </w:rPr>
        <w:t xml:space="preserve"> Такая тенденция должная быть продолжена и в будущем.</w:t>
      </w:r>
      <w:r w:rsidRPr="00285155">
        <w:rPr>
          <w:rFonts w:ascii="Times New Roman" w:eastAsia="Times New Roman" w:hAnsi="Times New Roman" w:cs="Calibri"/>
          <w:iCs/>
          <w:sz w:val="28"/>
          <w:szCs w:val="28"/>
        </w:rPr>
        <w:t xml:space="preserve"> </w:t>
      </w:r>
    </w:p>
    <w:p w:rsidR="00C91D12" w:rsidRPr="001F6CDD" w:rsidRDefault="00D16DB2" w:rsidP="001F6CDD">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Calibri"/>
          <w:sz w:val="28"/>
          <w:szCs w:val="28"/>
        </w:rPr>
        <w:lastRenderedPageBreak/>
        <w:t>1</w:t>
      </w:r>
      <w:r w:rsidRPr="00D16DB2">
        <w:rPr>
          <w:rFonts w:ascii="Times New Roman" w:eastAsia="Times New Roman" w:hAnsi="Times New Roman" w:cs="Calibri"/>
          <w:sz w:val="28"/>
          <w:szCs w:val="28"/>
        </w:rPr>
        <w:t>2</w:t>
      </w:r>
      <w:r w:rsidR="007E2F74">
        <w:rPr>
          <w:rFonts w:ascii="Times New Roman" w:eastAsia="Times New Roman" w:hAnsi="Times New Roman" w:cs="Calibri"/>
          <w:sz w:val="28"/>
          <w:szCs w:val="28"/>
        </w:rPr>
        <w:t xml:space="preserve">. </w:t>
      </w:r>
      <w:r w:rsidR="00B92CE3">
        <w:rPr>
          <w:rFonts w:ascii="Times New Roman" w:hAnsi="Times New Roman" w:cs="Times New Roman"/>
          <w:sz w:val="28"/>
          <w:szCs w:val="28"/>
        </w:rPr>
        <w:t>И</w:t>
      </w:r>
      <w:r w:rsidR="00B92CE3" w:rsidRPr="00BC0557">
        <w:rPr>
          <w:rFonts w:ascii="Times New Roman" w:hAnsi="Times New Roman" w:cs="Times New Roman"/>
          <w:sz w:val="28"/>
          <w:szCs w:val="28"/>
        </w:rPr>
        <w:t xml:space="preserve">спользование цифровых технологий </w:t>
      </w:r>
      <w:r w:rsidR="008D259E">
        <w:rPr>
          <w:rFonts w:ascii="Times New Roman" w:hAnsi="Times New Roman" w:cs="Times New Roman"/>
          <w:sz w:val="28"/>
          <w:szCs w:val="28"/>
        </w:rPr>
        <w:t xml:space="preserve">требует от </w:t>
      </w:r>
      <w:r w:rsidR="00B92CE3">
        <w:rPr>
          <w:rFonts w:ascii="Times New Roman" w:hAnsi="Times New Roman" w:cs="Times New Roman"/>
          <w:sz w:val="28"/>
          <w:szCs w:val="28"/>
        </w:rPr>
        <w:t xml:space="preserve">корпорации </w:t>
      </w:r>
      <w:r w:rsidR="00B92CE3" w:rsidRPr="00BC0557">
        <w:rPr>
          <w:rFonts w:ascii="Times New Roman" w:hAnsi="Times New Roman" w:cs="Times New Roman"/>
          <w:sz w:val="28"/>
          <w:szCs w:val="28"/>
        </w:rPr>
        <w:t>быстро</w:t>
      </w:r>
      <w:r w:rsidR="008D259E">
        <w:rPr>
          <w:rFonts w:ascii="Times New Roman" w:hAnsi="Times New Roman" w:cs="Times New Roman"/>
          <w:sz w:val="28"/>
          <w:szCs w:val="28"/>
        </w:rPr>
        <w:t>й</w:t>
      </w:r>
      <w:r w:rsidR="00B92CE3" w:rsidRPr="00BC0557">
        <w:rPr>
          <w:rFonts w:ascii="Times New Roman" w:hAnsi="Times New Roman" w:cs="Times New Roman"/>
          <w:sz w:val="28"/>
          <w:szCs w:val="28"/>
        </w:rPr>
        <w:t xml:space="preserve"> адапт</w:t>
      </w:r>
      <w:r w:rsidR="008D259E">
        <w:rPr>
          <w:rFonts w:ascii="Times New Roman" w:hAnsi="Times New Roman" w:cs="Times New Roman"/>
          <w:sz w:val="28"/>
          <w:szCs w:val="28"/>
        </w:rPr>
        <w:t xml:space="preserve">ации </w:t>
      </w:r>
      <w:r w:rsidR="00B92CE3" w:rsidRPr="00BC0557">
        <w:rPr>
          <w:rFonts w:ascii="Times New Roman" w:hAnsi="Times New Roman" w:cs="Times New Roman"/>
          <w:sz w:val="28"/>
          <w:szCs w:val="28"/>
        </w:rPr>
        <w:t xml:space="preserve">к происходящим изменениям, </w:t>
      </w:r>
      <w:r w:rsidR="00B92CE3" w:rsidRPr="00BC0557">
        <w:rPr>
          <w:rFonts w:ascii="Times New Roman" w:hAnsi="Times New Roman" w:cs="Times New Roman"/>
          <w:sz w:val="28"/>
          <w:szCs w:val="28"/>
          <w:shd w:val="clear" w:color="auto" w:fill="FFFFFF"/>
        </w:rPr>
        <w:t>пересм</w:t>
      </w:r>
      <w:r w:rsidR="008D259E">
        <w:rPr>
          <w:rFonts w:ascii="Times New Roman" w:hAnsi="Times New Roman" w:cs="Times New Roman"/>
          <w:sz w:val="28"/>
          <w:szCs w:val="28"/>
          <w:shd w:val="clear" w:color="auto" w:fill="FFFFFF"/>
        </w:rPr>
        <w:t xml:space="preserve">отра </w:t>
      </w:r>
      <w:bookmarkStart w:id="0" w:name="_GoBack"/>
      <w:bookmarkEnd w:id="0"/>
      <w:r w:rsidR="00B92CE3" w:rsidRPr="00BC0557">
        <w:rPr>
          <w:rFonts w:ascii="Times New Roman" w:hAnsi="Times New Roman" w:cs="Times New Roman"/>
          <w:sz w:val="28"/>
          <w:szCs w:val="28"/>
          <w:shd w:val="clear" w:color="auto" w:fill="FFFFFF"/>
        </w:rPr>
        <w:t>модели</w:t>
      </w:r>
      <w:r w:rsidR="00B92CE3">
        <w:rPr>
          <w:rFonts w:ascii="Times New Roman" w:hAnsi="Times New Roman" w:cs="Times New Roman"/>
          <w:sz w:val="28"/>
          <w:szCs w:val="28"/>
          <w:shd w:val="clear" w:color="auto" w:fill="FFFFFF"/>
        </w:rPr>
        <w:t xml:space="preserve"> ведения бизнеса и корпоративного управления. </w:t>
      </w:r>
      <w:proofErr w:type="gramStart"/>
      <w:r w:rsidR="00E96004">
        <w:rPr>
          <w:rFonts w:ascii="Times New Roman" w:hAnsi="Times New Roman" w:cs="Times New Roman"/>
          <w:sz w:val="28"/>
          <w:szCs w:val="28"/>
          <w:shd w:val="clear" w:color="auto" w:fill="FFFFFF"/>
        </w:rPr>
        <w:t>В этой связи в</w:t>
      </w:r>
      <w:r w:rsidR="00C91D12" w:rsidRPr="00B92CE3">
        <w:rPr>
          <w:rFonts w:ascii="Times New Roman" w:hAnsi="Times New Roman" w:cs="Times New Roman"/>
          <w:sz w:val="28"/>
          <w:szCs w:val="28"/>
          <w:shd w:val="clear" w:color="auto" w:fill="FFFFFF"/>
        </w:rPr>
        <w:t xml:space="preserve"> краткосрочной перспективе потребуют решения вопросы, связанные</w:t>
      </w:r>
      <w:r w:rsidR="00C91D12">
        <w:rPr>
          <w:rFonts w:ascii="Times New Roman" w:hAnsi="Times New Roman" w:cs="Times New Roman"/>
          <w:sz w:val="28"/>
          <w:szCs w:val="28"/>
          <w:shd w:val="clear" w:color="auto" w:fill="FFFFFF"/>
        </w:rPr>
        <w:t xml:space="preserve"> с созданием новых, или адаптации имеющихся организационно-</w:t>
      </w:r>
      <w:r w:rsidR="00C91D12" w:rsidRPr="00BC0557">
        <w:rPr>
          <w:rFonts w:ascii="Times New Roman" w:hAnsi="Times New Roman" w:cs="Times New Roman"/>
          <w:sz w:val="28"/>
          <w:szCs w:val="28"/>
        </w:rPr>
        <w:t>правовых форм ведения предпринимательской деятельности</w:t>
      </w:r>
      <w:r w:rsidR="00C91D12">
        <w:rPr>
          <w:rFonts w:ascii="Times New Roman" w:hAnsi="Times New Roman" w:cs="Times New Roman"/>
          <w:sz w:val="28"/>
          <w:szCs w:val="28"/>
        </w:rPr>
        <w:t xml:space="preserve"> </w:t>
      </w:r>
      <w:r w:rsidR="00C91D12">
        <w:rPr>
          <w:rFonts w:ascii="Times New Roman" w:hAnsi="Times New Roman" w:cs="Times New Roman"/>
          <w:sz w:val="28"/>
          <w:szCs w:val="28"/>
          <w:shd w:val="clear" w:color="auto" w:fill="FFFFFF"/>
        </w:rPr>
        <w:t xml:space="preserve">в </w:t>
      </w:r>
      <w:r w:rsidR="00C91D12" w:rsidRPr="00BC0557">
        <w:rPr>
          <w:rFonts w:ascii="Times New Roman" w:hAnsi="Times New Roman" w:cs="Times New Roman"/>
          <w:sz w:val="28"/>
          <w:szCs w:val="28"/>
          <w:shd w:val="clear" w:color="auto" w:fill="FFFFFF"/>
        </w:rPr>
        <w:t xml:space="preserve">цифровой </w:t>
      </w:r>
      <w:r w:rsidR="001F6CDD">
        <w:rPr>
          <w:rFonts w:ascii="Times New Roman" w:hAnsi="Times New Roman" w:cs="Times New Roman"/>
          <w:sz w:val="28"/>
          <w:szCs w:val="28"/>
          <w:shd w:val="clear" w:color="auto" w:fill="FFFFFF"/>
        </w:rPr>
        <w:t>среде</w:t>
      </w:r>
      <w:r w:rsidR="00B92CE3">
        <w:rPr>
          <w:rFonts w:ascii="Times New Roman" w:eastAsiaTheme="minorEastAsia" w:hAnsi="Times New Roman" w:cs="Times New Roman"/>
          <w:sz w:val="28"/>
          <w:szCs w:val="28"/>
          <w:lang w:eastAsia="zh-TW"/>
        </w:rPr>
        <w:t xml:space="preserve">, </w:t>
      </w:r>
      <w:r w:rsidR="00E96004">
        <w:rPr>
          <w:rFonts w:ascii="Times New Roman" w:eastAsiaTheme="minorEastAsia" w:hAnsi="Times New Roman" w:cs="Times New Roman"/>
          <w:sz w:val="28"/>
          <w:szCs w:val="28"/>
          <w:lang w:eastAsia="zh-TW"/>
        </w:rPr>
        <w:t>а также касающиеся</w:t>
      </w:r>
      <w:r w:rsidR="00B92CE3" w:rsidRPr="00C91D12">
        <w:rPr>
          <w:rFonts w:ascii="Times New Roman" w:eastAsiaTheme="minorEastAsia" w:hAnsi="Times New Roman" w:cs="Times New Roman"/>
          <w:sz w:val="28"/>
          <w:szCs w:val="28"/>
          <w:lang w:eastAsia="zh-TW"/>
        </w:rPr>
        <w:t xml:space="preserve"> фиксации </w:t>
      </w:r>
      <w:r w:rsidR="00B92CE3">
        <w:rPr>
          <w:rFonts w:ascii="Times New Roman" w:eastAsiaTheme="minorEastAsia" w:hAnsi="Times New Roman" w:cs="Times New Roman"/>
          <w:sz w:val="28"/>
          <w:szCs w:val="28"/>
          <w:lang w:eastAsia="zh-TW"/>
        </w:rPr>
        <w:t xml:space="preserve">факта </w:t>
      </w:r>
      <w:r w:rsidR="00B92CE3" w:rsidRPr="00C91D12">
        <w:rPr>
          <w:rFonts w:ascii="Times New Roman" w:eastAsiaTheme="minorEastAsia" w:hAnsi="Times New Roman" w:cs="Times New Roman"/>
          <w:sz w:val="28"/>
          <w:szCs w:val="28"/>
          <w:lang w:eastAsia="zh-TW"/>
        </w:rPr>
        <w:t>присвоения</w:t>
      </w:r>
      <w:r w:rsidR="00C47AEB">
        <w:rPr>
          <w:rFonts w:ascii="Times New Roman" w:eastAsiaTheme="minorEastAsia" w:hAnsi="Times New Roman" w:cs="Times New Roman"/>
          <w:sz w:val="28"/>
          <w:szCs w:val="28"/>
          <w:lang w:eastAsia="zh-TW"/>
        </w:rPr>
        <w:t xml:space="preserve"> новых объектов гражданских прав</w:t>
      </w:r>
      <w:r w:rsidR="00B92CE3" w:rsidRPr="00C91D12">
        <w:rPr>
          <w:rFonts w:ascii="Times New Roman" w:eastAsiaTheme="minorEastAsia" w:hAnsi="Times New Roman" w:cs="Times New Roman"/>
          <w:sz w:val="28"/>
          <w:szCs w:val="28"/>
          <w:lang w:eastAsia="zh-TW"/>
        </w:rPr>
        <w:t>,</w:t>
      </w:r>
      <w:r w:rsidR="00B92CE3">
        <w:rPr>
          <w:rFonts w:ascii="Times New Roman" w:eastAsiaTheme="minorEastAsia" w:hAnsi="Times New Roman" w:cs="Times New Roman"/>
          <w:sz w:val="28"/>
          <w:szCs w:val="28"/>
          <w:lang w:eastAsia="zh-TW"/>
        </w:rPr>
        <w:t xml:space="preserve"> </w:t>
      </w:r>
      <w:r w:rsidR="00C91D12">
        <w:rPr>
          <w:rFonts w:ascii="Times New Roman" w:hAnsi="Times New Roman" w:cs="Times New Roman"/>
          <w:sz w:val="28"/>
          <w:szCs w:val="28"/>
        </w:rPr>
        <w:t>правов</w:t>
      </w:r>
      <w:r w:rsidR="00E96004">
        <w:rPr>
          <w:rFonts w:ascii="Times New Roman" w:hAnsi="Times New Roman" w:cs="Times New Roman"/>
          <w:sz w:val="28"/>
          <w:szCs w:val="28"/>
        </w:rPr>
        <w:t>ого обеспечения</w:t>
      </w:r>
      <w:r w:rsidR="00C91D12">
        <w:rPr>
          <w:rFonts w:ascii="Times New Roman" w:hAnsi="Times New Roman" w:cs="Times New Roman"/>
          <w:sz w:val="28"/>
          <w:szCs w:val="28"/>
        </w:rPr>
        <w:t xml:space="preserve"> </w:t>
      </w:r>
      <w:r w:rsidR="00C91D12" w:rsidRPr="00BC0557">
        <w:rPr>
          <w:rFonts w:ascii="Times New Roman" w:hAnsi="Times New Roman" w:cs="Times New Roman"/>
          <w:sz w:val="28"/>
          <w:szCs w:val="28"/>
        </w:rPr>
        <w:t>оборота цифровых активов</w:t>
      </w:r>
      <w:r w:rsidR="00835382">
        <w:rPr>
          <w:rFonts w:ascii="Times New Roman" w:hAnsi="Times New Roman" w:cs="Times New Roman"/>
          <w:sz w:val="28"/>
          <w:szCs w:val="28"/>
        </w:rPr>
        <w:t>,</w:t>
      </w:r>
      <w:r w:rsidR="00B92CE3">
        <w:rPr>
          <w:rFonts w:ascii="Times New Roman" w:hAnsi="Times New Roman" w:cs="Times New Roman"/>
          <w:sz w:val="28"/>
          <w:szCs w:val="28"/>
        </w:rPr>
        <w:t xml:space="preserve"> </w:t>
      </w:r>
      <w:r w:rsidR="00B92CE3" w:rsidRPr="00C91D12">
        <w:rPr>
          <w:rFonts w:ascii="Times New Roman" w:eastAsiaTheme="minorEastAsia" w:hAnsi="Times New Roman" w:cs="Times New Roman"/>
          <w:sz w:val="28"/>
          <w:szCs w:val="28"/>
          <w:lang w:eastAsia="zh-TW"/>
        </w:rPr>
        <w:t>цифровых производных инструментов (</w:t>
      </w:r>
      <w:proofErr w:type="spellStart"/>
      <w:r w:rsidR="00B92CE3" w:rsidRPr="00C91D12">
        <w:rPr>
          <w:rFonts w:ascii="Times New Roman" w:eastAsiaTheme="minorEastAsia" w:hAnsi="Times New Roman" w:cs="Times New Roman"/>
          <w:sz w:val="28"/>
          <w:szCs w:val="28"/>
          <w:lang w:eastAsia="zh-TW"/>
        </w:rPr>
        <w:t>токенизации</w:t>
      </w:r>
      <w:proofErr w:type="spellEnd"/>
      <w:r w:rsidR="00B92CE3" w:rsidRPr="00C91D12">
        <w:rPr>
          <w:rFonts w:ascii="Times New Roman" w:eastAsiaTheme="minorEastAsia" w:hAnsi="Times New Roman" w:cs="Times New Roman"/>
          <w:sz w:val="28"/>
          <w:szCs w:val="28"/>
          <w:lang w:eastAsia="zh-TW"/>
        </w:rPr>
        <w:t xml:space="preserve"> активов)</w:t>
      </w:r>
      <w:r w:rsidR="00E96004">
        <w:rPr>
          <w:rFonts w:ascii="Times New Roman" w:hAnsi="Times New Roman" w:cs="Times New Roman"/>
          <w:sz w:val="28"/>
          <w:szCs w:val="28"/>
        </w:rPr>
        <w:t>,</w:t>
      </w:r>
      <w:r w:rsidR="00C91D12" w:rsidRPr="00BC0557">
        <w:rPr>
          <w:rFonts w:ascii="Times New Roman" w:hAnsi="Times New Roman" w:cs="Times New Roman"/>
          <w:sz w:val="28"/>
          <w:szCs w:val="28"/>
        </w:rPr>
        <w:t xml:space="preserve"> </w:t>
      </w:r>
      <w:r w:rsidR="00E96004">
        <w:rPr>
          <w:rFonts w:ascii="Times New Roman" w:hAnsi="Times New Roman" w:cs="Times New Roman"/>
          <w:sz w:val="28"/>
          <w:szCs w:val="28"/>
        </w:rPr>
        <w:t>создания</w:t>
      </w:r>
      <w:r w:rsidR="00C91D12" w:rsidRPr="00BC0557">
        <w:rPr>
          <w:rFonts w:ascii="Times New Roman" w:hAnsi="Times New Roman" w:cs="Times New Roman"/>
          <w:sz w:val="28"/>
          <w:szCs w:val="28"/>
        </w:rPr>
        <w:t xml:space="preserve"> правовых условий для полной равнозначности форм участия в корпоративных отношениях (независимо от того, какой способ</w:t>
      </w:r>
      <w:proofErr w:type="gramEnd"/>
      <w:r w:rsidR="00C91D12" w:rsidRPr="00BC0557">
        <w:rPr>
          <w:rFonts w:ascii="Times New Roman" w:hAnsi="Times New Roman" w:cs="Times New Roman"/>
          <w:sz w:val="28"/>
          <w:szCs w:val="28"/>
        </w:rPr>
        <w:t xml:space="preserve"> участия выбирается, онлайн или офлайн).</w:t>
      </w:r>
    </w:p>
    <w:p w:rsidR="00285155" w:rsidRDefault="00D16DB2" w:rsidP="005C1233">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Pr="00D16DB2">
        <w:rPr>
          <w:rFonts w:ascii="Times New Roman" w:eastAsia="Times New Roman" w:hAnsi="Times New Roman" w:cs="Times New Roman"/>
          <w:sz w:val="28"/>
          <w:szCs w:val="28"/>
        </w:rPr>
        <w:t>3</w:t>
      </w:r>
      <w:r w:rsidR="007E2F74">
        <w:rPr>
          <w:rFonts w:ascii="Times New Roman" w:eastAsia="Times New Roman" w:hAnsi="Times New Roman" w:cs="Times New Roman"/>
          <w:sz w:val="28"/>
          <w:szCs w:val="28"/>
        </w:rPr>
        <w:t xml:space="preserve">. </w:t>
      </w:r>
      <w:r w:rsidR="005C1233" w:rsidRPr="00285155">
        <w:rPr>
          <w:rFonts w:ascii="Times New Roman" w:eastAsia="Times New Roman" w:hAnsi="Times New Roman" w:cs="Times New Roman"/>
          <w:sz w:val="28"/>
          <w:szCs w:val="28"/>
        </w:rPr>
        <w:t xml:space="preserve">Правовое регулирование некоммерческих организаций, являющихся полноправными участниками корпоративных правоотношений как отношений, связанных с управлением любыми юридическими лицами, должно быть еще более унифицировано. </w:t>
      </w:r>
      <w:r w:rsidR="00285155" w:rsidRPr="00285155">
        <w:rPr>
          <w:rFonts w:ascii="Times New Roman" w:eastAsia="Times New Roman" w:hAnsi="Times New Roman" w:cs="Times New Roman"/>
          <w:sz w:val="28"/>
          <w:szCs w:val="28"/>
        </w:rPr>
        <w:t xml:space="preserve">В настоящее время отсутствует понимание того, что некоммерческие организации – это юридические лица, созданные так же, как и коммерческие организации, для участия в гражданском имущественном обороте, корпоративное устройство которых требует во многом сходного регулирования корпоративного управления, и поэтому они являются составной частью и субъектами корпоративного права как </w:t>
      </w:r>
      <w:proofErr w:type="spellStart"/>
      <w:r w:rsidR="00285155" w:rsidRPr="00285155">
        <w:rPr>
          <w:rFonts w:ascii="Times New Roman" w:eastAsia="Times New Roman" w:hAnsi="Times New Roman" w:cs="Times New Roman"/>
          <w:sz w:val="28"/>
          <w:szCs w:val="28"/>
        </w:rPr>
        <w:t>подотрасли</w:t>
      </w:r>
      <w:proofErr w:type="spellEnd"/>
      <w:r w:rsidR="00285155" w:rsidRPr="00285155">
        <w:rPr>
          <w:rFonts w:ascii="Times New Roman" w:eastAsia="Times New Roman" w:hAnsi="Times New Roman" w:cs="Times New Roman"/>
          <w:sz w:val="28"/>
          <w:szCs w:val="28"/>
        </w:rPr>
        <w:t xml:space="preserve"> гражданского права.</w:t>
      </w:r>
    </w:p>
    <w:p w:rsidR="00A42D45" w:rsidRPr="00033DF5" w:rsidRDefault="00D16DB2" w:rsidP="00A42D45">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w:t>
      </w:r>
      <w:r w:rsidRPr="00D16DB2">
        <w:rPr>
          <w:rFonts w:ascii="Times New Roman" w:hAnsi="Times New Roman" w:cs="Times New Roman"/>
          <w:color w:val="000000"/>
          <w:sz w:val="28"/>
          <w:szCs w:val="28"/>
        </w:rPr>
        <w:t>4</w:t>
      </w:r>
      <w:r w:rsidR="00A42D45">
        <w:rPr>
          <w:rFonts w:ascii="Times New Roman" w:hAnsi="Times New Roman" w:cs="Times New Roman"/>
          <w:color w:val="000000"/>
          <w:sz w:val="28"/>
          <w:szCs w:val="28"/>
        </w:rPr>
        <w:t xml:space="preserve">. </w:t>
      </w:r>
      <w:proofErr w:type="gramStart"/>
      <w:r w:rsidR="00A42D45" w:rsidRPr="00033DF5">
        <w:rPr>
          <w:rFonts w:ascii="Times New Roman" w:hAnsi="Times New Roman" w:cs="Times New Roman"/>
          <w:color w:val="000000"/>
          <w:sz w:val="28"/>
          <w:szCs w:val="28"/>
        </w:rPr>
        <w:t>Неразвитость в современном российском гражданском праве не только института права частной собственности, но и ограниченных вещных прав (отсутствует современное и востребованное оборотом правовое регулирование пожизненного наследуемого владения, права застройки, у</w:t>
      </w:r>
      <w:r w:rsidR="00A42D45">
        <w:rPr>
          <w:rFonts w:ascii="Times New Roman" w:hAnsi="Times New Roman" w:cs="Times New Roman"/>
          <w:color w:val="000000"/>
          <w:sz w:val="28"/>
          <w:szCs w:val="28"/>
        </w:rPr>
        <w:t xml:space="preserve">зуфруктов, права вещных выдач) </w:t>
      </w:r>
      <w:r w:rsidR="00A42D45" w:rsidRPr="00033DF5">
        <w:rPr>
          <w:rFonts w:ascii="Times New Roman" w:hAnsi="Times New Roman" w:cs="Times New Roman"/>
          <w:color w:val="000000"/>
          <w:sz w:val="28"/>
          <w:szCs w:val="28"/>
        </w:rPr>
        <w:t>снижает привлекательность российской экономики для иностранного бизнеса (иностранные инвесторы привыкли к детализированному регулированию вещных прав в законодательстве и следующих из этого гарантий для предпринимательства).</w:t>
      </w:r>
      <w:proofErr w:type="gramEnd"/>
      <w:r w:rsidR="00A42D45" w:rsidRPr="00033DF5">
        <w:rPr>
          <w:rFonts w:ascii="Times New Roman" w:hAnsi="Times New Roman" w:cs="Times New Roman"/>
          <w:color w:val="000000"/>
          <w:sz w:val="28"/>
          <w:szCs w:val="28"/>
        </w:rPr>
        <w:t xml:space="preserve"> Правовая регламентация названных ограниченных вещных прав могла бы открыть </w:t>
      </w:r>
      <w:r w:rsidR="00A42D45" w:rsidRPr="00033DF5">
        <w:rPr>
          <w:rFonts w:ascii="Times New Roman" w:hAnsi="Times New Roman" w:cs="Times New Roman"/>
          <w:color w:val="000000"/>
          <w:sz w:val="28"/>
          <w:szCs w:val="28"/>
        </w:rPr>
        <w:lastRenderedPageBreak/>
        <w:t xml:space="preserve">бизнесу новые экономические возможности, а в кризисных условиях явиться дополнительным фактором внутренней стабилизации и импульсом саморазвития экономических отношений. </w:t>
      </w:r>
    </w:p>
    <w:p w:rsidR="003E3485" w:rsidRPr="00C87F45" w:rsidRDefault="00D16DB2" w:rsidP="00C87F45">
      <w:pPr>
        <w:spacing w:after="0" w:line="360" w:lineRule="auto"/>
        <w:ind w:firstLine="709"/>
        <w:jc w:val="both"/>
        <w:rPr>
          <w:rFonts w:ascii="Times New Roman" w:hAnsi="Times New Roman" w:cs="Times New Roman"/>
          <w:color w:val="000000"/>
          <w:sz w:val="28"/>
          <w:szCs w:val="28"/>
        </w:rPr>
      </w:pPr>
      <w:r>
        <w:rPr>
          <w:rFonts w:ascii="Times New Roman" w:eastAsia="Times New Roman" w:hAnsi="Times New Roman" w:cs="Times New Roman"/>
          <w:sz w:val="28"/>
          <w:szCs w:val="28"/>
        </w:rPr>
        <w:t>1</w:t>
      </w:r>
      <w:r w:rsidRPr="00D16DB2">
        <w:rPr>
          <w:rFonts w:ascii="Times New Roman" w:eastAsia="Times New Roman" w:hAnsi="Times New Roman" w:cs="Times New Roman"/>
          <w:sz w:val="28"/>
          <w:szCs w:val="28"/>
        </w:rPr>
        <w:t>5</w:t>
      </w:r>
      <w:r w:rsidR="0005265B">
        <w:rPr>
          <w:rFonts w:ascii="Times New Roman" w:eastAsia="Times New Roman" w:hAnsi="Times New Roman" w:cs="Times New Roman"/>
          <w:sz w:val="28"/>
          <w:szCs w:val="28"/>
        </w:rPr>
        <w:t>.</w:t>
      </w:r>
      <w:r w:rsidR="00C87F45" w:rsidRPr="00C87F45">
        <w:rPr>
          <w:rFonts w:ascii="Times New Roman" w:hAnsi="Times New Roman" w:cs="Times New Roman"/>
          <w:color w:val="000000"/>
          <w:sz w:val="28"/>
          <w:szCs w:val="28"/>
        </w:rPr>
        <w:t xml:space="preserve"> </w:t>
      </w:r>
      <w:r w:rsidR="00C87F45">
        <w:rPr>
          <w:rFonts w:ascii="Times New Roman" w:hAnsi="Times New Roman" w:cs="Times New Roman"/>
          <w:color w:val="000000"/>
          <w:sz w:val="28"/>
          <w:szCs w:val="28"/>
        </w:rPr>
        <w:t>С</w:t>
      </w:r>
      <w:r w:rsidR="00C87F45" w:rsidRPr="00D14E0A">
        <w:rPr>
          <w:rFonts w:ascii="Times New Roman" w:hAnsi="Times New Roman" w:cs="Times New Roman"/>
          <w:color w:val="000000"/>
          <w:sz w:val="28"/>
          <w:szCs w:val="28"/>
        </w:rPr>
        <w:t xml:space="preserve">ложившееся законодательство об интеллектуальной собственности ориентировано на нормальное течение </w:t>
      </w:r>
      <w:proofErr w:type="gramStart"/>
      <w:r w:rsidR="00C87F45" w:rsidRPr="00D14E0A">
        <w:rPr>
          <w:rFonts w:ascii="Times New Roman" w:hAnsi="Times New Roman" w:cs="Times New Roman"/>
          <w:color w:val="000000"/>
          <w:sz w:val="28"/>
          <w:szCs w:val="28"/>
        </w:rPr>
        <w:t>экономических процессо</w:t>
      </w:r>
      <w:r w:rsidR="00A42D45">
        <w:rPr>
          <w:rFonts w:ascii="Times New Roman" w:hAnsi="Times New Roman" w:cs="Times New Roman"/>
          <w:color w:val="000000"/>
          <w:sz w:val="28"/>
          <w:szCs w:val="28"/>
        </w:rPr>
        <w:t>в</w:t>
      </w:r>
      <w:proofErr w:type="gramEnd"/>
      <w:r w:rsidR="00A42D45">
        <w:rPr>
          <w:rFonts w:ascii="Times New Roman" w:hAnsi="Times New Roman" w:cs="Times New Roman"/>
          <w:color w:val="000000"/>
          <w:sz w:val="28"/>
          <w:szCs w:val="28"/>
        </w:rPr>
        <w:t xml:space="preserve"> и оказывается неадаптированным</w:t>
      </w:r>
      <w:r w:rsidR="00C87F45" w:rsidRPr="00D14E0A">
        <w:rPr>
          <w:rFonts w:ascii="Times New Roman" w:hAnsi="Times New Roman" w:cs="Times New Roman"/>
          <w:color w:val="000000"/>
          <w:sz w:val="28"/>
          <w:szCs w:val="28"/>
        </w:rPr>
        <w:t xml:space="preserve"> к кризисам. В условиях кризиса актуализации требует право свободного использования охраняемых результатов интеллектуальной деятельности; развитие института принудительного лицензирования в отношениях российских и иностранных </w:t>
      </w:r>
      <w:proofErr w:type="spellStart"/>
      <w:r w:rsidR="00C87F45" w:rsidRPr="00D14E0A">
        <w:rPr>
          <w:rFonts w:ascii="Times New Roman" w:hAnsi="Times New Roman" w:cs="Times New Roman"/>
          <w:color w:val="000000"/>
          <w:sz w:val="28"/>
          <w:szCs w:val="28"/>
        </w:rPr>
        <w:t>инноваторов</w:t>
      </w:r>
      <w:proofErr w:type="spellEnd"/>
      <w:r w:rsidR="00C87F45" w:rsidRPr="00D14E0A">
        <w:rPr>
          <w:rFonts w:ascii="Times New Roman" w:hAnsi="Times New Roman" w:cs="Times New Roman"/>
          <w:color w:val="000000"/>
          <w:sz w:val="28"/>
          <w:szCs w:val="28"/>
        </w:rPr>
        <w:t>, ведущих предпринимательскую деятельность в российской юрисдикции. Отдельного внимания и обсуждения требуют вопросы совершенствования законодат</w:t>
      </w:r>
      <w:r w:rsidR="00C87F45">
        <w:rPr>
          <w:rFonts w:ascii="Times New Roman" w:hAnsi="Times New Roman" w:cs="Times New Roman"/>
          <w:color w:val="000000"/>
          <w:sz w:val="28"/>
          <w:szCs w:val="28"/>
        </w:rPr>
        <w:t xml:space="preserve">ельства об обороте технологий, </w:t>
      </w:r>
      <w:r w:rsidR="003E3485">
        <w:rPr>
          <w:rFonts w:ascii="Times New Roman" w:eastAsia="Times New Roman" w:hAnsi="Times New Roman" w:cs="Times New Roman"/>
          <w:sz w:val="28"/>
          <w:szCs w:val="28"/>
        </w:rPr>
        <w:t xml:space="preserve">проработка правового режима новых объектов интеллектуальной собственности. </w:t>
      </w:r>
    </w:p>
    <w:p w:rsidR="00A64A79" w:rsidRPr="00A64A79" w:rsidRDefault="00A42D45" w:rsidP="00A64A79">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D16DB2" w:rsidRPr="00D16DB2">
        <w:rPr>
          <w:rFonts w:ascii="Times New Roman" w:eastAsia="Times New Roman" w:hAnsi="Times New Roman" w:cs="Times New Roman"/>
          <w:sz w:val="28"/>
          <w:szCs w:val="28"/>
        </w:rPr>
        <w:t>6</w:t>
      </w:r>
      <w:r w:rsidR="00A64A79">
        <w:rPr>
          <w:rFonts w:ascii="Times New Roman" w:eastAsia="Times New Roman" w:hAnsi="Times New Roman" w:cs="Times New Roman"/>
          <w:sz w:val="28"/>
          <w:szCs w:val="28"/>
        </w:rPr>
        <w:t xml:space="preserve">. </w:t>
      </w:r>
      <w:r w:rsidR="001F6CDD">
        <w:rPr>
          <w:rFonts w:ascii="Times New Roman" w:eastAsia="Times New Roman" w:hAnsi="Times New Roman" w:cs="Times New Roman"/>
          <w:sz w:val="28"/>
          <w:szCs w:val="28"/>
        </w:rPr>
        <w:t>В настоящее время происходит</w:t>
      </w:r>
      <w:r w:rsidR="001F6CDD" w:rsidRPr="00A64A79">
        <w:rPr>
          <w:rFonts w:ascii="Times New Roman" w:eastAsia="Times New Roman" w:hAnsi="Times New Roman" w:cs="Times New Roman"/>
          <w:sz w:val="28"/>
          <w:szCs w:val="28"/>
        </w:rPr>
        <w:t xml:space="preserve"> </w:t>
      </w:r>
      <w:r w:rsidR="001F6CDD">
        <w:rPr>
          <w:rFonts w:ascii="Times New Roman" w:eastAsia="Times New Roman" w:hAnsi="Times New Roman" w:cs="Times New Roman"/>
          <w:sz w:val="28"/>
          <w:szCs w:val="28"/>
        </w:rPr>
        <w:t>формирование</w:t>
      </w:r>
      <w:r w:rsidR="001F6CDD" w:rsidRPr="00A64A79">
        <w:rPr>
          <w:rFonts w:ascii="Times New Roman" w:eastAsia="Times New Roman" w:hAnsi="Times New Roman" w:cs="Times New Roman"/>
          <w:sz w:val="28"/>
          <w:szCs w:val="28"/>
        </w:rPr>
        <w:t xml:space="preserve"> специальной комплексной отрасли законодательства – энергетического законодательства, которая включает нормы традиционных отраслей законодательства (гражданское, административное, экологическое и др.), объединенных вокруг специального объекта – энергии (энергетических ресурсов).</w:t>
      </w:r>
      <w:r w:rsidR="001F6CDD">
        <w:rPr>
          <w:rFonts w:ascii="Times New Roman" w:eastAsia="Times New Roman" w:hAnsi="Times New Roman" w:cs="Times New Roman"/>
          <w:sz w:val="28"/>
          <w:szCs w:val="28"/>
        </w:rPr>
        <w:t xml:space="preserve"> </w:t>
      </w:r>
      <w:r w:rsidR="00A64A79" w:rsidRPr="00A64A79">
        <w:rPr>
          <w:rFonts w:ascii="Times New Roman" w:eastAsia="Times New Roman" w:hAnsi="Times New Roman" w:cs="Times New Roman"/>
          <w:sz w:val="28"/>
          <w:szCs w:val="28"/>
        </w:rPr>
        <w:t xml:space="preserve">Для энергетического законодательства характерно комбинирование различных  форм, уровней регулирования, конвергенция публично-правового и частноправового инструментария (федеральное законодательство; законодательство субъектов Российской Федерации; муниципальное правотворчество; локальное регулирование; инструментарий публичного и частного права). </w:t>
      </w:r>
    </w:p>
    <w:p w:rsidR="00A64A79" w:rsidRDefault="001F6CDD" w:rsidP="00A64A79">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Кроме того, п</w:t>
      </w:r>
      <w:r w:rsidR="00A64A79" w:rsidRPr="00A64A79">
        <w:rPr>
          <w:rFonts w:ascii="Times New Roman" w:eastAsia="Times New Roman" w:hAnsi="Times New Roman" w:cs="Times New Roman"/>
          <w:sz w:val="28"/>
          <w:szCs w:val="28"/>
        </w:rPr>
        <w:t xml:space="preserve">роисходит </w:t>
      </w:r>
      <w:r>
        <w:rPr>
          <w:rFonts w:ascii="Times New Roman" w:eastAsia="Times New Roman" w:hAnsi="Times New Roman" w:cs="Times New Roman"/>
          <w:sz w:val="28"/>
          <w:szCs w:val="28"/>
        </w:rPr>
        <w:t xml:space="preserve">законодательное </w:t>
      </w:r>
      <w:r w:rsidR="00A64A79" w:rsidRPr="00A64A79">
        <w:rPr>
          <w:rFonts w:ascii="Times New Roman" w:eastAsia="Times New Roman" w:hAnsi="Times New Roman" w:cs="Times New Roman"/>
          <w:sz w:val="28"/>
          <w:szCs w:val="28"/>
        </w:rPr>
        <w:t>закрепление и развитие современных форм взаимодействия субъектов энергетики, наполнение правового положения  субъектов новым содержанием, смена пассивной роли в энергетическом правоотношении на активное поведение, делегирование полномочий органов власти частным субъектам, предоставление большей</w:t>
      </w:r>
      <w:r>
        <w:rPr>
          <w:rFonts w:ascii="Times New Roman" w:eastAsia="Times New Roman" w:hAnsi="Times New Roman" w:cs="Times New Roman"/>
          <w:sz w:val="28"/>
          <w:szCs w:val="28"/>
        </w:rPr>
        <w:t xml:space="preserve"> свободы для саморегулирования</w:t>
      </w:r>
    </w:p>
    <w:p w:rsidR="00A64A79" w:rsidRDefault="00C47AEB" w:rsidP="00A64A79">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1</w:t>
      </w:r>
      <w:r w:rsidR="00D16DB2" w:rsidRPr="00D16DB2">
        <w:rPr>
          <w:rFonts w:ascii="Times New Roman" w:eastAsia="Times New Roman" w:hAnsi="Times New Roman" w:cs="Times New Roman"/>
          <w:sz w:val="28"/>
          <w:szCs w:val="28"/>
        </w:rPr>
        <w:t>7</w:t>
      </w:r>
      <w:r w:rsidR="00A64A79">
        <w:rPr>
          <w:rFonts w:ascii="Times New Roman" w:eastAsia="Times New Roman" w:hAnsi="Times New Roman" w:cs="Times New Roman"/>
          <w:sz w:val="28"/>
          <w:szCs w:val="28"/>
        </w:rPr>
        <w:t>. Конкурентное право сочетает в себе как публичные, так и частные начала. При этом свобода конкуренции возведена на уровень основного закона нашей страны – Конституции Российской Федерации.</w:t>
      </w:r>
    </w:p>
    <w:p w:rsidR="007533FF" w:rsidRDefault="00A64A79" w:rsidP="001F6CDD">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Конкуренция составляет сущностное содержание гражданских правоотношений, </w:t>
      </w:r>
      <w:r w:rsidR="007533FF">
        <w:rPr>
          <w:rFonts w:ascii="Times New Roman" w:eastAsia="Times New Roman" w:hAnsi="Times New Roman" w:cs="Times New Roman"/>
          <w:sz w:val="28"/>
          <w:szCs w:val="28"/>
        </w:rPr>
        <w:t>базирующихся</w:t>
      </w:r>
      <w:r>
        <w:rPr>
          <w:rFonts w:ascii="Times New Roman" w:eastAsia="Times New Roman" w:hAnsi="Times New Roman" w:cs="Times New Roman"/>
          <w:sz w:val="28"/>
          <w:szCs w:val="28"/>
        </w:rPr>
        <w:t xml:space="preserve"> на равенстве и </w:t>
      </w:r>
      <w:r w:rsidR="007533FF">
        <w:rPr>
          <w:rFonts w:ascii="Times New Roman" w:eastAsia="Times New Roman" w:hAnsi="Times New Roman" w:cs="Times New Roman"/>
          <w:sz w:val="28"/>
          <w:szCs w:val="28"/>
        </w:rPr>
        <w:t>свободе, конкуренция неразрывно связана и с презумпцией добросовестности, а основным средством реализации конкурентных стратегий был и остается гражданско-правовой договор. Вместе с тем конкуренция есть средство достижения других целей, как то справедливые условия договора, эффективность производства, удовлетворение публичных потребностей посредством закупок, учет интересов потребителей.</w:t>
      </w:r>
      <w:r w:rsidR="001F6CDD">
        <w:rPr>
          <w:rFonts w:ascii="Times New Roman" w:eastAsia="Times New Roman" w:hAnsi="Times New Roman" w:cs="Times New Roman"/>
          <w:sz w:val="28"/>
          <w:szCs w:val="28"/>
        </w:rPr>
        <w:t xml:space="preserve"> </w:t>
      </w:r>
      <w:r w:rsidR="007533FF">
        <w:rPr>
          <w:rFonts w:ascii="Times New Roman" w:eastAsia="Times New Roman" w:hAnsi="Times New Roman" w:cs="Times New Roman"/>
          <w:sz w:val="28"/>
          <w:szCs w:val="28"/>
        </w:rPr>
        <w:t>Поэтому векторы развития конкурентного права должны быть детерминированы идеологией специального законодательства.</w:t>
      </w:r>
    </w:p>
    <w:p w:rsidR="00C87F45" w:rsidRPr="00D14E0A" w:rsidRDefault="00A42D45" w:rsidP="00C87F45">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w:t>
      </w:r>
      <w:r w:rsidR="00D16DB2" w:rsidRPr="00D16DB2">
        <w:rPr>
          <w:rFonts w:ascii="Times New Roman" w:hAnsi="Times New Roman" w:cs="Times New Roman"/>
          <w:color w:val="000000"/>
          <w:sz w:val="28"/>
          <w:szCs w:val="28"/>
        </w:rPr>
        <w:t>8</w:t>
      </w:r>
      <w:r w:rsidR="00C87F45">
        <w:rPr>
          <w:rFonts w:ascii="Times New Roman" w:hAnsi="Times New Roman" w:cs="Times New Roman"/>
          <w:color w:val="000000"/>
          <w:sz w:val="28"/>
          <w:szCs w:val="28"/>
        </w:rPr>
        <w:t xml:space="preserve">. </w:t>
      </w:r>
      <w:proofErr w:type="gramStart"/>
      <w:r w:rsidR="00C87F45" w:rsidRPr="00C87F45">
        <w:rPr>
          <w:rFonts w:ascii="Times New Roman" w:hAnsi="Times New Roman" w:cs="Times New Roman"/>
          <w:color w:val="000000"/>
          <w:sz w:val="28"/>
          <w:szCs w:val="28"/>
        </w:rPr>
        <w:t xml:space="preserve">В сфере </w:t>
      </w:r>
      <w:r w:rsidR="00C87F45" w:rsidRPr="00C87F45">
        <w:rPr>
          <w:rFonts w:ascii="Times New Roman" w:hAnsi="Times New Roman" w:cs="Times New Roman"/>
          <w:iCs/>
          <w:color w:val="000000"/>
          <w:sz w:val="28"/>
          <w:szCs w:val="28"/>
        </w:rPr>
        <w:t>правового регулирования правоотношений по государственным закупкам</w:t>
      </w:r>
      <w:r w:rsidR="00C87F45">
        <w:rPr>
          <w:rFonts w:ascii="Times New Roman" w:hAnsi="Times New Roman" w:cs="Times New Roman"/>
          <w:color w:val="000000"/>
          <w:sz w:val="28"/>
          <w:szCs w:val="28"/>
        </w:rPr>
        <w:t xml:space="preserve"> дальнейшего обсуждения требуют: 1) </w:t>
      </w:r>
      <w:r w:rsidR="00C87F45" w:rsidRPr="00D14E0A">
        <w:rPr>
          <w:rFonts w:ascii="Times New Roman" w:hAnsi="Times New Roman" w:cs="Times New Roman"/>
          <w:color w:val="000000"/>
          <w:sz w:val="28"/>
          <w:szCs w:val="28"/>
        </w:rPr>
        <w:t>возможность расширения случаев изменения договоров, заключенных по требованиям Закона 44-ФЗ, при изменении экономической ситуации, а также установление специальной процедуры изменения государственных и муниципальных контрактов; 2</w:t>
      </w:r>
      <w:r w:rsidR="00C87F45">
        <w:rPr>
          <w:rFonts w:ascii="Times New Roman" w:hAnsi="Times New Roman" w:cs="Times New Roman"/>
          <w:color w:val="000000"/>
          <w:sz w:val="28"/>
          <w:szCs w:val="28"/>
        </w:rPr>
        <w:t>)</w:t>
      </w:r>
      <w:r w:rsidR="00C87F45" w:rsidRPr="00D14E0A">
        <w:rPr>
          <w:rFonts w:ascii="Times New Roman" w:hAnsi="Times New Roman" w:cs="Times New Roman"/>
          <w:color w:val="000000"/>
          <w:sz w:val="28"/>
          <w:szCs w:val="28"/>
        </w:rPr>
        <w:t xml:space="preserve"> решение вопроса нахождения баланса между открытостью контрактной системы и защитой информации о заказчиках и поставщиках, имеющих стратегическое значение для экономики России;</w:t>
      </w:r>
      <w:proofErr w:type="gramEnd"/>
      <w:r w:rsidR="00C87F45" w:rsidRPr="00D14E0A">
        <w:rPr>
          <w:rFonts w:ascii="Times New Roman" w:hAnsi="Times New Roman" w:cs="Times New Roman"/>
          <w:color w:val="000000"/>
          <w:sz w:val="28"/>
          <w:szCs w:val="28"/>
        </w:rPr>
        <w:t xml:space="preserve"> 3</w:t>
      </w:r>
      <w:r w:rsidR="00C87F45">
        <w:rPr>
          <w:rFonts w:ascii="Times New Roman" w:hAnsi="Times New Roman" w:cs="Times New Roman"/>
          <w:color w:val="000000"/>
          <w:sz w:val="28"/>
          <w:szCs w:val="28"/>
        </w:rPr>
        <w:t>)</w:t>
      </w:r>
      <w:r w:rsidR="00C87F45" w:rsidRPr="00D14E0A">
        <w:rPr>
          <w:rFonts w:ascii="Times New Roman" w:hAnsi="Times New Roman" w:cs="Times New Roman"/>
          <w:color w:val="000000"/>
          <w:sz w:val="28"/>
          <w:szCs w:val="28"/>
        </w:rPr>
        <w:t xml:space="preserve"> поиск действенных мер, направленных на поддержку поставщиков, </w:t>
      </w:r>
      <w:r w:rsidR="00C87F45">
        <w:rPr>
          <w:rFonts w:ascii="Times New Roman" w:hAnsi="Times New Roman" w:cs="Times New Roman"/>
          <w:color w:val="000000"/>
          <w:sz w:val="28"/>
          <w:szCs w:val="28"/>
        </w:rPr>
        <w:t>подрядчиков, исполнителей; 4)</w:t>
      </w:r>
      <w:r w:rsidR="00C87F45" w:rsidRPr="00D14E0A">
        <w:rPr>
          <w:rFonts w:ascii="Times New Roman" w:hAnsi="Times New Roman" w:cs="Times New Roman"/>
          <w:color w:val="000000"/>
          <w:sz w:val="28"/>
          <w:szCs w:val="28"/>
        </w:rPr>
        <w:t xml:space="preserve"> определение мер, направленных на обеспечение </w:t>
      </w:r>
      <w:proofErr w:type="spellStart"/>
      <w:r w:rsidR="00C87F45" w:rsidRPr="00D14E0A">
        <w:rPr>
          <w:rFonts w:ascii="Times New Roman" w:hAnsi="Times New Roman" w:cs="Times New Roman"/>
          <w:color w:val="000000"/>
          <w:sz w:val="28"/>
          <w:szCs w:val="28"/>
        </w:rPr>
        <w:t>импортозамещения</w:t>
      </w:r>
      <w:proofErr w:type="spellEnd"/>
      <w:r w:rsidR="00C87F45" w:rsidRPr="00D14E0A">
        <w:rPr>
          <w:rFonts w:ascii="Times New Roman" w:hAnsi="Times New Roman" w:cs="Times New Roman"/>
          <w:color w:val="000000"/>
          <w:sz w:val="28"/>
          <w:szCs w:val="28"/>
        </w:rPr>
        <w:t xml:space="preserve"> и достижение технологического суверенитета России. </w:t>
      </w:r>
    </w:p>
    <w:p w:rsidR="007533FF" w:rsidRPr="007533FF" w:rsidRDefault="00D16DB2" w:rsidP="007533FF">
      <w:pPr>
        <w:spacing w:after="0" w:line="360" w:lineRule="auto"/>
        <w:ind w:firstLine="709"/>
        <w:jc w:val="both"/>
        <w:rPr>
          <w:rFonts w:ascii="Times New Roman" w:eastAsia="Times New Roman" w:hAnsi="Times New Roman" w:cs="Times New Roman"/>
          <w:sz w:val="28"/>
          <w:szCs w:val="28"/>
        </w:rPr>
      </w:pPr>
      <w:r w:rsidRPr="00D16DB2">
        <w:rPr>
          <w:rFonts w:ascii="Times New Roman" w:eastAsia="Times New Roman" w:hAnsi="Times New Roman" w:cs="Times New Roman"/>
          <w:sz w:val="28"/>
          <w:szCs w:val="28"/>
        </w:rPr>
        <w:t>19</w:t>
      </w:r>
      <w:r w:rsidR="007533FF">
        <w:rPr>
          <w:rFonts w:ascii="Times New Roman" w:eastAsia="Times New Roman" w:hAnsi="Times New Roman" w:cs="Times New Roman"/>
          <w:sz w:val="28"/>
          <w:szCs w:val="28"/>
        </w:rPr>
        <w:t xml:space="preserve">. </w:t>
      </w:r>
      <w:r w:rsidR="007533FF" w:rsidRPr="007533FF">
        <w:rPr>
          <w:rFonts w:ascii="Times New Roman" w:eastAsia="Times New Roman" w:hAnsi="Times New Roman" w:cs="Times New Roman"/>
          <w:sz w:val="28"/>
          <w:szCs w:val="28"/>
        </w:rPr>
        <w:t xml:space="preserve">Вопросы допустимости и пределов частноправового регулирования, основанного на широте усмотрения со стороны участников правоотношений, в сфере публичных финансов не находят своего однозначного разрешения в доктрине публичного права.  Перспективными видятся изыскания по вопросам содержания публичного интереса в свете тенденции к расширению </w:t>
      </w:r>
      <w:r w:rsidR="007533FF" w:rsidRPr="007533FF">
        <w:rPr>
          <w:rFonts w:ascii="Times New Roman" w:eastAsia="Times New Roman" w:hAnsi="Times New Roman" w:cs="Times New Roman"/>
          <w:sz w:val="28"/>
          <w:szCs w:val="28"/>
        </w:rPr>
        <w:lastRenderedPageBreak/>
        <w:t xml:space="preserve">предмета финансового права и активной конвергенции публичного и частного правового регулирования финансовых отношений. </w:t>
      </w:r>
    </w:p>
    <w:p w:rsidR="001F6CDD" w:rsidRDefault="001F6CDD" w:rsidP="007533FF">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то же время представляется недопустимым размывание границы между частным и публичным правом, в </w:t>
      </w:r>
      <w:proofErr w:type="gramStart"/>
      <w:r>
        <w:rPr>
          <w:rFonts w:ascii="Times New Roman" w:eastAsia="Times New Roman" w:hAnsi="Times New Roman" w:cs="Times New Roman"/>
          <w:sz w:val="28"/>
          <w:szCs w:val="28"/>
        </w:rPr>
        <w:t>связи</w:t>
      </w:r>
      <w:proofErr w:type="gramEnd"/>
      <w:r>
        <w:rPr>
          <w:rFonts w:ascii="Times New Roman" w:eastAsia="Times New Roman" w:hAnsi="Times New Roman" w:cs="Times New Roman"/>
          <w:sz w:val="28"/>
          <w:szCs w:val="28"/>
        </w:rPr>
        <w:t xml:space="preserve"> с чем видится необходимым поиск</w:t>
      </w:r>
      <w:r w:rsidRPr="001F6CDD">
        <w:rPr>
          <w:rFonts w:ascii="Times New Roman" w:eastAsia="Times New Roman" w:hAnsi="Times New Roman" w:cs="Times New Roman"/>
          <w:sz w:val="28"/>
          <w:szCs w:val="28"/>
        </w:rPr>
        <w:t xml:space="preserve"> </w:t>
      </w:r>
      <w:r w:rsidRPr="007533FF">
        <w:rPr>
          <w:rFonts w:ascii="Times New Roman" w:eastAsia="Times New Roman" w:hAnsi="Times New Roman" w:cs="Times New Roman"/>
          <w:sz w:val="28"/>
          <w:szCs w:val="28"/>
        </w:rPr>
        <w:t>баланса публичного и частн</w:t>
      </w:r>
      <w:r>
        <w:rPr>
          <w:rFonts w:ascii="Times New Roman" w:eastAsia="Times New Roman" w:hAnsi="Times New Roman" w:cs="Times New Roman"/>
          <w:sz w:val="28"/>
          <w:szCs w:val="28"/>
        </w:rPr>
        <w:t>ого в сфере публичных финансов, а также</w:t>
      </w:r>
      <w:r w:rsidRPr="007533FF">
        <w:rPr>
          <w:rFonts w:ascii="Times New Roman" w:eastAsia="Times New Roman" w:hAnsi="Times New Roman" w:cs="Times New Roman"/>
          <w:sz w:val="28"/>
          <w:szCs w:val="28"/>
        </w:rPr>
        <w:t xml:space="preserve"> его на</w:t>
      </w:r>
      <w:r>
        <w:rPr>
          <w:rFonts w:ascii="Times New Roman" w:eastAsia="Times New Roman" w:hAnsi="Times New Roman" w:cs="Times New Roman"/>
          <w:sz w:val="28"/>
          <w:szCs w:val="28"/>
        </w:rPr>
        <w:t>учное обоснование.</w:t>
      </w:r>
    </w:p>
    <w:p w:rsidR="007533FF" w:rsidRPr="007533FF" w:rsidRDefault="00D16DB2" w:rsidP="007533FF">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Pr="00D16DB2">
        <w:rPr>
          <w:rFonts w:ascii="Times New Roman" w:eastAsia="Times New Roman" w:hAnsi="Times New Roman" w:cs="Times New Roman"/>
          <w:sz w:val="28"/>
          <w:szCs w:val="28"/>
        </w:rPr>
        <w:t>0</w:t>
      </w:r>
      <w:r w:rsidR="007533FF">
        <w:rPr>
          <w:rFonts w:ascii="Times New Roman" w:eastAsia="Times New Roman" w:hAnsi="Times New Roman" w:cs="Times New Roman"/>
          <w:sz w:val="28"/>
          <w:szCs w:val="28"/>
        </w:rPr>
        <w:t xml:space="preserve">. </w:t>
      </w:r>
      <w:r w:rsidR="007533FF" w:rsidRPr="007533FF">
        <w:rPr>
          <w:rFonts w:ascii="Times New Roman" w:eastAsia="Times New Roman" w:hAnsi="Times New Roman" w:cs="Times New Roman"/>
          <w:sz w:val="28"/>
          <w:szCs w:val="28"/>
        </w:rPr>
        <w:t xml:space="preserve">В современной России продолжаются сложные социально-экономические преобразования, связанные не только с внешним </w:t>
      </w:r>
      <w:proofErr w:type="spellStart"/>
      <w:r w:rsidR="007533FF" w:rsidRPr="007533FF">
        <w:rPr>
          <w:rFonts w:ascii="Times New Roman" w:eastAsia="Times New Roman" w:hAnsi="Times New Roman" w:cs="Times New Roman"/>
          <w:sz w:val="28"/>
          <w:szCs w:val="28"/>
        </w:rPr>
        <w:t>санкционным</w:t>
      </w:r>
      <w:proofErr w:type="spellEnd"/>
      <w:r w:rsidR="007533FF" w:rsidRPr="007533FF">
        <w:rPr>
          <w:rFonts w:ascii="Times New Roman" w:eastAsia="Times New Roman" w:hAnsi="Times New Roman" w:cs="Times New Roman"/>
          <w:sz w:val="28"/>
          <w:szCs w:val="28"/>
        </w:rPr>
        <w:t xml:space="preserve"> воздействием, но и с глобализацией рисков, интернационализацией крупного капитала, развитием информационно-цифровых технологий и </w:t>
      </w:r>
      <w:proofErr w:type="gramStart"/>
      <w:r w:rsidR="007533FF" w:rsidRPr="007533FF">
        <w:rPr>
          <w:rFonts w:ascii="Times New Roman" w:eastAsia="Times New Roman" w:hAnsi="Times New Roman" w:cs="Times New Roman"/>
          <w:sz w:val="28"/>
          <w:szCs w:val="28"/>
        </w:rPr>
        <w:t>интернет-коммуникаций</w:t>
      </w:r>
      <w:proofErr w:type="gramEnd"/>
      <w:r w:rsidR="007533FF" w:rsidRPr="007533FF">
        <w:rPr>
          <w:rFonts w:ascii="Times New Roman" w:eastAsia="Times New Roman" w:hAnsi="Times New Roman" w:cs="Times New Roman"/>
          <w:sz w:val="28"/>
          <w:szCs w:val="28"/>
        </w:rPr>
        <w:t xml:space="preserve">, что требует адаптации сложившейся системы и средств правового регулирования к новым условиям. </w:t>
      </w:r>
      <w:proofErr w:type="gramStart"/>
      <w:r w:rsidR="007533FF" w:rsidRPr="007533FF">
        <w:rPr>
          <w:rFonts w:ascii="Times New Roman" w:eastAsia="Times New Roman" w:hAnsi="Times New Roman" w:cs="Times New Roman"/>
          <w:sz w:val="28"/>
          <w:szCs w:val="28"/>
        </w:rPr>
        <w:t>Вместе с тем Российская Федерация формирует независимую макроэкономическую политику, позволяющую реализовывать рекордные по объемам стимулирующие экономику пакеты мер по линии как бюджетной, так и денежно-кредитной политики, а также принимает меры правового регулирования, призванные минимизировать негативное влияние чрезвычайной ситуации на различные сферы жизни общества.</w:t>
      </w:r>
      <w:proofErr w:type="gramEnd"/>
    </w:p>
    <w:p w:rsidR="004E7123" w:rsidRPr="00285155" w:rsidRDefault="007533FF" w:rsidP="006236BD">
      <w:pPr>
        <w:spacing w:after="0" w:line="360" w:lineRule="auto"/>
        <w:ind w:firstLine="709"/>
        <w:jc w:val="both"/>
        <w:rPr>
          <w:rFonts w:ascii="Times New Roman" w:eastAsia="Times New Roman" w:hAnsi="Times New Roman" w:cs="Times New Roman"/>
          <w:sz w:val="28"/>
          <w:szCs w:val="28"/>
        </w:rPr>
      </w:pPr>
      <w:r w:rsidRPr="007533FF">
        <w:rPr>
          <w:rFonts w:ascii="Times New Roman" w:eastAsia="Times New Roman" w:hAnsi="Times New Roman" w:cs="Times New Roman"/>
          <w:sz w:val="28"/>
          <w:szCs w:val="28"/>
        </w:rPr>
        <w:t xml:space="preserve">При этом в последние годы экономическая преступность приобрела устойчивый массовый характер. В этой непростой ситуации повышенное внимание государство обоснованно уделяет обеспечению экономической безопасности, в том числе уголовно-правовыми средствами. В связи с этим формируется уголовно-правовая нормативная база, направленная на улучшение делового климата, поддержки среднего и малого бизнеса, обеспечивающая благоприятное ведение предпринимательской и иной экономической деятельности, стабильность и предсказуемость правового регулирования общественных отношений, возникающих в данной сфере. </w:t>
      </w:r>
    </w:p>
    <w:sectPr w:rsidR="004E7123" w:rsidRPr="00285155">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3E41" w:rsidRDefault="004E3E41" w:rsidP="0028433F">
      <w:pPr>
        <w:spacing w:after="0" w:line="240" w:lineRule="auto"/>
      </w:pPr>
      <w:r>
        <w:separator/>
      </w:r>
    </w:p>
  </w:endnote>
  <w:endnote w:type="continuationSeparator" w:id="0">
    <w:p w:rsidR="004E3E41" w:rsidRDefault="004E3E41" w:rsidP="002843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60255243"/>
      <w:docPartObj>
        <w:docPartGallery w:val="Page Numbers (Bottom of Page)"/>
        <w:docPartUnique/>
      </w:docPartObj>
    </w:sdtPr>
    <w:sdtEndPr/>
    <w:sdtContent>
      <w:p w:rsidR="002E368A" w:rsidRDefault="002E368A">
        <w:pPr>
          <w:pStyle w:val="ab"/>
          <w:jc w:val="center"/>
        </w:pPr>
        <w:r>
          <w:fldChar w:fldCharType="begin"/>
        </w:r>
        <w:r>
          <w:instrText>PAGE   \* MERGEFORMAT</w:instrText>
        </w:r>
        <w:r>
          <w:fldChar w:fldCharType="separate"/>
        </w:r>
        <w:r w:rsidR="008D259E">
          <w:rPr>
            <w:noProof/>
          </w:rPr>
          <w:t>7</w:t>
        </w:r>
        <w:r>
          <w:fldChar w:fldCharType="end"/>
        </w:r>
      </w:p>
    </w:sdtContent>
  </w:sdt>
  <w:p w:rsidR="002E368A" w:rsidRDefault="002E368A">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3E41" w:rsidRDefault="004E3E41" w:rsidP="0028433F">
      <w:pPr>
        <w:spacing w:after="0" w:line="240" w:lineRule="auto"/>
      </w:pPr>
      <w:r>
        <w:separator/>
      </w:r>
    </w:p>
  </w:footnote>
  <w:footnote w:type="continuationSeparator" w:id="0">
    <w:p w:rsidR="004E3E41" w:rsidRDefault="004E3E41" w:rsidP="0028433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C83076"/>
    <w:multiLevelType w:val="hybridMultilevel"/>
    <w:tmpl w:val="D460E54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42CE24F5"/>
    <w:multiLevelType w:val="hybridMultilevel"/>
    <w:tmpl w:val="E086F03C"/>
    <w:lvl w:ilvl="0" w:tplc="92ECFD66">
      <w:start w:val="3"/>
      <w:numFmt w:val="decimal"/>
      <w:lvlText w:val="%1."/>
      <w:lvlJc w:val="left"/>
      <w:pPr>
        <w:ind w:left="1069" w:hanging="360"/>
      </w:pPr>
      <w:rPr>
        <w:rFonts w:eastAsia="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656A6ACF"/>
    <w:multiLevelType w:val="hybridMultilevel"/>
    <w:tmpl w:val="6458FB94"/>
    <w:lvl w:ilvl="0" w:tplc="5D18B65C">
      <w:start w:val="1"/>
      <w:numFmt w:val="decimal"/>
      <w:lvlText w:val="%1."/>
      <w:lvlJc w:val="left"/>
      <w:pPr>
        <w:ind w:left="1069" w:hanging="360"/>
      </w:pPr>
      <w:rPr>
        <w:rFonts w:eastAsia="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7A4F7AA7"/>
    <w:multiLevelType w:val="hybridMultilevel"/>
    <w:tmpl w:val="99B8B4A4"/>
    <w:lvl w:ilvl="0" w:tplc="224872F4">
      <w:start w:val="1"/>
      <w:numFmt w:val="decimal"/>
      <w:lvlText w:val="%1."/>
      <w:lvlJc w:val="left"/>
      <w:pPr>
        <w:ind w:left="4633" w:hanging="3924"/>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7D81060C"/>
    <w:multiLevelType w:val="hybridMultilevel"/>
    <w:tmpl w:val="29E21D54"/>
    <w:lvl w:ilvl="0" w:tplc="749053AA">
      <w:start w:val="4"/>
      <w:numFmt w:val="decimal"/>
      <w:lvlText w:val="%1."/>
      <w:lvlJc w:val="left"/>
      <w:pPr>
        <w:ind w:left="1069" w:hanging="360"/>
      </w:pPr>
      <w:rPr>
        <w:rFonts w:eastAsia="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num>
  <w:num w:numId="2">
    <w:abstractNumId w:val="0"/>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52"/>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433F"/>
    <w:rsid w:val="00046E15"/>
    <w:rsid w:val="0005265B"/>
    <w:rsid w:val="00052C14"/>
    <w:rsid w:val="0005731A"/>
    <w:rsid w:val="001933D6"/>
    <w:rsid w:val="001F6CDD"/>
    <w:rsid w:val="001F750A"/>
    <w:rsid w:val="002147B3"/>
    <w:rsid w:val="0028433F"/>
    <w:rsid w:val="00285155"/>
    <w:rsid w:val="002E368A"/>
    <w:rsid w:val="0033081A"/>
    <w:rsid w:val="003B4BB8"/>
    <w:rsid w:val="003E3485"/>
    <w:rsid w:val="004808FA"/>
    <w:rsid w:val="004D0B64"/>
    <w:rsid w:val="004D5816"/>
    <w:rsid w:val="004E3E41"/>
    <w:rsid w:val="004E7123"/>
    <w:rsid w:val="005339D8"/>
    <w:rsid w:val="005C1233"/>
    <w:rsid w:val="005D70D8"/>
    <w:rsid w:val="005D7E57"/>
    <w:rsid w:val="006236BD"/>
    <w:rsid w:val="007533FF"/>
    <w:rsid w:val="007E2F74"/>
    <w:rsid w:val="007F756D"/>
    <w:rsid w:val="00835382"/>
    <w:rsid w:val="00875A6A"/>
    <w:rsid w:val="008B4F42"/>
    <w:rsid w:val="008C3B92"/>
    <w:rsid w:val="008D259E"/>
    <w:rsid w:val="00930B5D"/>
    <w:rsid w:val="009A2273"/>
    <w:rsid w:val="009D1716"/>
    <w:rsid w:val="009E07BA"/>
    <w:rsid w:val="00A37B4B"/>
    <w:rsid w:val="00A42D45"/>
    <w:rsid w:val="00A60772"/>
    <w:rsid w:val="00A64A79"/>
    <w:rsid w:val="00A92D20"/>
    <w:rsid w:val="00B92CE3"/>
    <w:rsid w:val="00C47AEB"/>
    <w:rsid w:val="00C71F47"/>
    <w:rsid w:val="00C87F45"/>
    <w:rsid w:val="00C91D12"/>
    <w:rsid w:val="00C92BB7"/>
    <w:rsid w:val="00D16DB2"/>
    <w:rsid w:val="00D54589"/>
    <w:rsid w:val="00E44E49"/>
    <w:rsid w:val="00E525F3"/>
    <w:rsid w:val="00E64A36"/>
    <w:rsid w:val="00E955F6"/>
    <w:rsid w:val="00E96004"/>
    <w:rsid w:val="00EA0B98"/>
    <w:rsid w:val="00FC2EBC"/>
    <w:rsid w:val="00FD38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Footnote Text Char Знак Знак,Footnote Text Char Знак,Footnote Text Char Знак Знак Знак Знак,Знак,Текст сноски-FN,single space,footnote text,Текст сноски Знак Знак3 Знак,Текст сноски Знак1 Знак Знак1 Знак,Текст сноски Знак Знак2 Знак Знак Зн"/>
    <w:basedOn w:val="a"/>
    <w:link w:val="a4"/>
    <w:uiPriority w:val="99"/>
    <w:unhideWhenUsed/>
    <w:qFormat/>
    <w:rsid w:val="0028433F"/>
    <w:pPr>
      <w:spacing w:after="0" w:line="240" w:lineRule="auto"/>
    </w:pPr>
    <w:rPr>
      <w:sz w:val="20"/>
      <w:szCs w:val="20"/>
    </w:rPr>
  </w:style>
  <w:style w:type="character" w:customStyle="1" w:styleId="a4">
    <w:name w:val="Текст сноски Знак"/>
    <w:aliases w:val="Footnote Text Char Знак Знак Знак,Footnote Text Char Знак Знак1,Footnote Text Char Знак Знак Знак Знак Знак,Знак Знак,Текст сноски-FN Знак,single space Знак,footnote text Знак,Текст сноски Знак Знак3 Знак Знак"/>
    <w:basedOn w:val="a0"/>
    <w:link w:val="a3"/>
    <w:uiPriority w:val="99"/>
    <w:qFormat/>
    <w:rsid w:val="0028433F"/>
    <w:rPr>
      <w:sz w:val="20"/>
      <w:szCs w:val="20"/>
    </w:rPr>
  </w:style>
  <w:style w:type="character" w:styleId="a5">
    <w:name w:val="footnote reference"/>
    <w:aliases w:val="Знак сноски-FN,Знак сноски 1,Ciae niinee-FN,Ciae niinee 1,Çíàê ñíîñêè 1,Çíàê ñíîñêè-FN,FZ,Appel note de bas de page,Знак сноски Н,Ciae niinee I,Текст сновски,fr,Used by Word for Help footnote symbols,Referencia nota al pie,F,R,ftref,Ref,FR"/>
    <w:link w:val="4GChar"/>
    <w:uiPriority w:val="99"/>
    <w:qFormat/>
    <w:rsid w:val="0028433F"/>
    <w:rPr>
      <w:rFonts w:cs="Times New Roman"/>
      <w:vertAlign w:val="superscript"/>
    </w:rPr>
  </w:style>
  <w:style w:type="character" w:styleId="a6">
    <w:name w:val="Hyperlink"/>
    <w:uiPriority w:val="99"/>
    <w:semiHidden/>
    <w:rsid w:val="0028433F"/>
    <w:rPr>
      <w:rFonts w:cs="Times New Roman"/>
      <w:color w:val="0000FF"/>
      <w:u w:val="single"/>
    </w:rPr>
  </w:style>
  <w:style w:type="paragraph" w:customStyle="1" w:styleId="4GChar">
    <w:name w:val="4_G Char"/>
    <w:aliases w:val="Footnote Reference1 Char,Footnotes refss Char,ftref Char,BVI fnr Char,BVI fnr Car Car Char,BVI fnr Car Char,BVI fnr Car Car Car Car Char,BVI fnr Char Car Car Car Char,BVI fnr Char Car Car Car Char Char,footnote number Char Char, BVI fnr Char"/>
    <w:basedOn w:val="a"/>
    <w:link w:val="a5"/>
    <w:uiPriority w:val="99"/>
    <w:rsid w:val="0028433F"/>
    <w:pPr>
      <w:spacing w:after="120" w:line="240" w:lineRule="exact"/>
      <w:jc w:val="both"/>
    </w:pPr>
    <w:rPr>
      <w:rFonts w:cs="Times New Roman"/>
      <w:vertAlign w:val="superscript"/>
    </w:rPr>
  </w:style>
  <w:style w:type="character" w:styleId="a7">
    <w:name w:val="Strong"/>
    <w:basedOn w:val="a0"/>
    <w:uiPriority w:val="22"/>
    <w:qFormat/>
    <w:rsid w:val="003B4BB8"/>
    <w:rPr>
      <w:b/>
      <w:bCs/>
    </w:rPr>
  </w:style>
  <w:style w:type="paragraph" w:styleId="a8">
    <w:name w:val="List Paragraph"/>
    <w:basedOn w:val="a"/>
    <w:uiPriority w:val="34"/>
    <w:qFormat/>
    <w:rsid w:val="005C1233"/>
    <w:pPr>
      <w:ind w:left="720"/>
      <w:contextualSpacing/>
    </w:pPr>
  </w:style>
  <w:style w:type="paragraph" w:styleId="a9">
    <w:name w:val="header"/>
    <w:basedOn w:val="a"/>
    <w:link w:val="aa"/>
    <w:uiPriority w:val="99"/>
    <w:unhideWhenUsed/>
    <w:rsid w:val="002E368A"/>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2E368A"/>
  </w:style>
  <w:style w:type="paragraph" w:styleId="ab">
    <w:name w:val="footer"/>
    <w:basedOn w:val="a"/>
    <w:link w:val="ac"/>
    <w:uiPriority w:val="99"/>
    <w:unhideWhenUsed/>
    <w:rsid w:val="002E368A"/>
    <w:pPr>
      <w:tabs>
        <w:tab w:val="center" w:pos="4677"/>
        <w:tab w:val="right" w:pos="9355"/>
      </w:tabs>
      <w:spacing w:after="0" w:line="240" w:lineRule="auto"/>
    </w:pPr>
  </w:style>
  <w:style w:type="character" w:customStyle="1" w:styleId="ac">
    <w:name w:val="Нижний колонтитул Знак"/>
    <w:basedOn w:val="a0"/>
    <w:link w:val="ab"/>
    <w:uiPriority w:val="99"/>
    <w:rsid w:val="002E368A"/>
  </w:style>
  <w:style w:type="paragraph" w:styleId="ad">
    <w:name w:val="Balloon Text"/>
    <w:basedOn w:val="a"/>
    <w:link w:val="ae"/>
    <w:uiPriority w:val="99"/>
    <w:semiHidden/>
    <w:unhideWhenUsed/>
    <w:rsid w:val="00E955F6"/>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E955F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Footnote Text Char Знак Знак,Footnote Text Char Знак,Footnote Text Char Знак Знак Знак Знак,Знак,Текст сноски-FN,single space,footnote text,Текст сноски Знак Знак3 Знак,Текст сноски Знак1 Знак Знак1 Знак,Текст сноски Знак Знак2 Знак Знак Зн"/>
    <w:basedOn w:val="a"/>
    <w:link w:val="a4"/>
    <w:uiPriority w:val="99"/>
    <w:unhideWhenUsed/>
    <w:qFormat/>
    <w:rsid w:val="0028433F"/>
    <w:pPr>
      <w:spacing w:after="0" w:line="240" w:lineRule="auto"/>
    </w:pPr>
    <w:rPr>
      <w:sz w:val="20"/>
      <w:szCs w:val="20"/>
    </w:rPr>
  </w:style>
  <w:style w:type="character" w:customStyle="1" w:styleId="a4">
    <w:name w:val="Текст сноски Знак"/>
    <w:aliases w:val="Footnote Text Char Знак Знак Знак,Footnote Text Char Знак Знак1,Footnote Text Char Знак Знак Знак Знак Знак,Знак Знак,Текст сноски-FN Знак,single space Знак,footnote text Знак,Текст сноски Знак Знак3 Знак Знак"/>
    <w:basedOn w:val="a0"/>
    <w:link w:val="a3"/>
    <w:uiPriority w:val="99"/>
    <w:qFormat/>
    <w:rsid w:val="0028433F"/>
    <w:rPr>
      <w:sz w:val="20"/>
      <w:szCs w:val="20"/>
    </w:rPr>
  </w:style>
  <w:style w:type="character" w:styleId="a5">
    <w:name w:val="footnote reference"/>
    <w:aliases w:val="Знак сноски-FN,Знак сноски 1,Ciae niinee-FN,Ciae niinee 1,Çíàê ñíîñêè 1,Çíàê ñíîñêè-FN,FZ,Appel note de bas de page,Знак сноски Н,Ciae niinee I,Текст сновски,fr,Used by Word for Help footnote symbols,Referencia nota al pie,F,R,ftref,Ref,FR"/>
    <w:link w:val="4GChar"/>
    <w:uiPriority w:val="99"/>
    <w:qFormat/>
    <w:rsid w:val="0028433F"/>
    <w:rPr>
      <w:rFonts w:cs="Times New Roman"/>
      <w:vertAlign w:val="superscript"/>
    </w:rPr>
  </w:style>
  <w:style w:type="character" w:styleId="a6">
    <w:name w:val="Hyperlink"/>
    <w:uiPriority w:val="99"/>
    <w:semiHidden/>
    <w:rsid w:val="0028433F"/>
    <w:rPr>
      <w:rFonts w:cs="Times New Roman"/>
      <w:color w:val="0000FF"/>
      <w:u w:val="single"/>
    </w:rPr>
  </w:style>
  <w:style w:type="paragraph" w:customStyle="1" w:styleId="4GChar">
    <w:name w:val="4_G Char"/>
    <w:aliases w:val="Footnote Reference1 Char,Footnotes refss Char,ftref Char,BVI fnr Char,BVI fnr Car Car Char,BVI fnr Car Char,BVI fnr Car Car Car Car Char,BVI fnr Char Car Car Car Char,BVI fnr Char Car Car Car Char Char,footnote number Char Char, BVI fnr Char"/>
    <w:basedOn w:val="a"/>
    <w:link w:val="a5"/>
    <w:uiPriority w:val="99"/>
    <w:rsid w:val="0028433F"/>
    <w:pPr>
      <w:spacing w:after="120" w:line="240" w:lineRule="exact"/>
      <w:jc w:val="both"/>
    </w:pPr>
    <w:rPr>
      <w:rFonts w:cs="Times New Roman"/>
      <w:vertAlign w:val="superscript"/>
    </w:rPr>
  </w:style>
  <w:style w:type="character" w:styleId="a7">
    <w:name w:val="Strong"/>
    <w:basedOn w:val="a0"/>
    <w:uiPriority w:val="22"/>
    <w:qFormat/>
    <w:rsid w:val="003B4BB8"/>
    <w:rPr>
      <w:b/>
      <w:bCs/>
    </w:rPr>
  </w:style>
  <w:style w:type="paragraph" w:styleId="a8">
    <w:name w:val="List Paragraph"/>
    <w:basedOn w:val="a"/>
    <w:uiPriority w:val="34"/>
    <w:qFormat/>
    <w:rsid w:val="005C1233"/>
    <w:pPr>
      <w:ind w:left="720"/>
      <w:contextualSpacing/>
    </w:pPr>
  </w:style>
  <w:style w:type="paragraph" w:styleId="a9">
    <w:name w:val="header"/>
    <w:basedOn w:val="a"/>
    <w:link w:val="aa"/>
    <w:uiPriority w:val="99"/>
    <w:unhideWhenUsed/>
    <w:rsid w:val="002E368A"/>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2E368A"/>
  </w:style>
  <w:style w:type="paragraph" w:styleId="ab">
    <w:name w:val="footer"/>
    <w:basedOn w:val="a"/>
    <w:link w:val="ac"/>
    <w:uiPriority w:val="99"/>
    <w:unhideWhenUsed/>
    <w:rsid w:val="002E368A"/>
    <w:pPr>
      <w:tabs>
        <w:tab w:val="center" w:pos="4677"/>
        <w:tab w:val="right" w:pos="9355"/>
      </w:tabs>
      <w:spacing w:after="0" w:line="240" w:lineRule="auto"/>
    </w:pPr>
  </w:style>
  <w:style w:type="character" w:customStyle="1" w:styleId="ac">
    <w:name w:val="Нижний колонтитул Знак"/>
    <w:basedOn w:val="a0"/>
    <w:link w:val="ab"/>
    <w:uiPriority w:val="99"/>
    <w:rsid w:val="002E368A"/>
  </w:style>
  <w:style w:type="paragraph" w:styleId="ad">
    <w:name w:val="Balloon Text"/>
    <w:basedOn w:val="a"/>
    <w:link w:val="ae"/>
    <w:uiPriority w:val="99"/>
    <w:semiHidden/>
    <w:unhideWhenUsed/>
    <w:rsid w:val="00E955F6"/>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E955F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9</Pages>
  <Words>2446</Words>
  <Characters>13945</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16359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Чеховская</dc:creator>
  <cp:lastModifiedBy>отд. гражданского зак-ва19</cp:lastModifiedBy>
  <cp:revision>3</cp:revision>
  <cp:lastPrinted>2023-10-10T13:00:00Z</cp:lastPrinted>
  <dcterms:created xsi:type="dcterms:W3CDTF">2023-10-16T09:28:00Z</dcterms:created>
  <dcterms:modified xsi:type="dcterms:W3CDTF">2023-10-17T14:35:00Z</dcterms:modified>
</cp:coreProperties>
</file>